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FDD7" w14:textId="09C9719F" w:rsidR="00E13C6B" w:rsidRPr="00EF69FF" w:rsidRDefault="00837899" w:rsidP="00A2428B">
      <w:pPr>
        <w:spacing w:after="120" w:line="240" w:lineRule="auto"/>
        <w:jc w:val="both"/>
        <w:rPr>
          <w:b/>
          <w:bCs/>
          <w:sz w:val="28"/>
          <w:szCs w:val="28"/>
        </w:rPr>
      </w:pPr>
      <w:commentRangeStart w:id="0"/>
      <w:r>
        <w:rPr>
          <w:b/>
          <w:bCs/>
          <w:sz w:val="28"/>
          <w:szCs w:val="28"/>
        </w:rPr>
        <w:t xml:space="preserve"> </w:t>
      </w:r>
      <w:r w:rsidR="009F5644" w:rsidRPr="00EF69FF">
        <w:rPr>
          <w:b/>
          <w:bCs/>
          <w:sz w:val="28"/>
          <w:szCs w:val="28"/>
        </w:rPr>
        <w:t xml:space="preserve">Division </w:t>
      </w:r>
      <w:r w:rsidR="00572FB7" w:rsidRPr="00EF69FF">
        <w:rPr>
          <w:b/>
          <w:bCs/>
          <w:sz w:val="28"/>
          <w:szCs w:val="28"/>
          <w:highlight w:val="yellow"/>
        </w:rPr>
        <w:t>XX</w:t>
      </w:r>
      <w:r w:rsidR="009F5644" w:rsidRPr="00EF69FF">
        <w:rPr>
          <w:b/>
          <w:bCs/>
          <w:sz w:val="28"/>
          <w:szCs w:val="28"/>
        </w:rPr>
        <w:t xml:space="preserve"> </w:t>
      </w:r>
      <w:r w:rsidR="00572FB7" w:rsidRPr="00EF69FF">
        <w:rPr>
          <w:b/>
          <w:bCs/>
          <w:sz w:val="28"/>
          <w:szCs w:val="28"/>
        </w:rPr>
        <w:t>–</w:t>
      </w:r>
      <w:r w:rsidR="009F5644" w:rsidRPr="00EF69FF">
        <w:rPr>
          <w:b/>
          <w:bCs/>
          <w:sz w:val="28"/>
          <w:szCs w:val="28"/>
        </w:rPr>
        <w:t xml:space="preserve"> </w:t>
      </w:r>
      <w:r w:rsidR="00EF69FF" w:rsidRPr="00EF69FF">
        <w:rPr>
          <w:b/>
          <w:bCs/>
          <w:sz w:val="28"/>
          <w:szCs w:val="28"/>
        </w:rPr>
        <w:t>Private Forest Accord Mitigation Fund</w:t>
      </w:r>
      <w:r w:rsidR="00572FB7" w:rsidRPr="00EF69FF">
        <w:rPr>
          <w:b/>
          <w:bCs/>
          <w:sz w:val="28"/>
          <w:szCs w:val="28"/>
        </w:rPr>
        <w:t xml:space="preserve"> </w:t>
      </w:r>
      <w:commentRangeEnd w:id="0"/>
      <w:r w:rsidR="00FF3197">
        <w:rPr>
          <w:rStyle w:val="CommentReference"/>
        </w:rPr>
        <w:commentReference w:id="0"/>
      </w:r>
    </w:p>
    <w:p w14:paraId="52E3D35A" w14:textId="092FF4B2" w:rsidR="00CB56D3" w:rsidRPr="00EF69FF" w:rsidRDefault="00CB56D3" w:rsidP="00A2428B">
      <w:pPr>
        <w:spacing w:after="120" w:line="240" w:lineRule="auto"/>
        <w:jc w:val="both"/>
      </w:pPr>
    </w:p>
    <w:p w14:paraId="7C72F357" w14:textId="77777777" w:rsidR="00CB56D3" w:rsidRPr="00EF69FF" w:rsidRDefault="00CB56D3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commentRangeStart w:id="1"/>
      <w:r w:rsidRPr="00EF69FF">
        <w:rPr>
          <w:b/>
          <w:bCs/>
          <w:highlight w:val="yellow"/>
        </w:rPr>
        <w:t>XXX-XXX-XXXX</w:t>
      </w:r>
      <w:r w:rsidRPr="00EF69FF">
        <w:rPr>
          <w:b/>
          <w:bCs/>
        </w:rPr>
        <w:t xml:space="preserve"> </w:t>
      </w:r>
      <w:commentRangeEnd w:id="1"/>
      <w:r w:rsidR="003B5DA0">
        <w:rPr>
          <w:rStyle w:val="CommentReference"/>
        </w:rPr>
        <w:commentReference w:id="1"/>
      </w:r>
    </w:p>
    <w:p w14:paraId="60EE3F59" w14:textId="3B486293" w:rsidR="00CB56D3" w:rsidRPr="00EF69FF" w:rsidRDefault="00CB56D3" w:rsidP="00A2428B">
      <w:pPr>
        <w:spacing w:after="120" w:line="240" w:lineRule="auto"/>
        <w:jc w:val="both"/>
        <w:rPr>
          <w:b/>
          <w:bCs/>
        </w:rPr>
      </w:pPr>
      <w:r w:rsidRPr="517D85D3">
        <w:rPr>
          <w:b/>
          <w:bCs/>
        </w:rPr>
        <w:t>Purpose</w:t>
      </w:r>
    </w:p>
    <w:p w14:paraId="7604F73E" w14:textId="7764EC2E" w:rsidR="00895A11" w:rsidRPr="00EF69FF" w:rsidRDefault="00C045C7" w:rsidP="00355257">
      <w:pPr>
        <w:spacing w:after="120" w:line="240" w:lineRule="auto"/>
        <w:jc w:val="both"/>
      </w:pPr>
      <w:r>
        <w:t xml:space="preserve">These rules guide the implementation of the Private Forest Accord Mitigation Fund authorized under </w:t>
      </w:r>
      <w:r w:rsidRPr="517D85D3">
        <w:rPr>
          <w:highlight w:val="yellow"/>
        </w:rPr>
        <w:t>XXXXXXXX</w:t>
      </w:r>
      <w:r>
        <w:t xml:space="preserve">. </w:t>
      </w:r>
      <w:r w:rsidR="00862C03">
        <w:t xml:space="preserve">The </w:t>
      </w:r>
      <w:r w:rsidR="00BC05CE">
        <w:t xml:space="preserve">purpose of the </w:t>
      </w:r>
      <w:r w:rsidR="00EF69FF">
        <w:t>Private Forest Accord Mitigation Fund</w:t>
      </w:r>
      <w:r w:rsidR="00862C03">
        <w:t xml:space="preserve"> </w:t>
      </w:r>
      <w:r w:rsidR="00BC05CE">
        <w:t xml:space="preserve">is to </w:t>
      </w:r>
      <w:r w:rsidR="00256490">
        <w:t>fund projects that mitigate impacts of forest practices</w:t>
      </w:r>
      <w:r w:rsidR="00D71EBE">
        <w:t xml:space="preserve"> in the State of Oregon. </w:t>
      </w:r>
      <w:r w:rsidR="00172DA5">
        <w:t xml:space="preserve">Funding </w:t>
      </w:r>
      <w:r w:rsidR="002273D6">
        <w:t>shall</w:t>
      </w:r>
      <w:r w:rsidR="00172DA5">
        <w:t xml:space="preserve"> apply to</w:t>
      </w:r>
      <w:r w:rsidR="00BC05CE">
        <w:t xml:space="preserve"> activities that serve to protect, maintain or enhance fish and wildlife resources in Oregon</w:t>
      </w:r>
      <w:r w:rsidR="00FF4C73">
        <w:t xml:space="preserve"> and </w:t>
      </w:r>
      <w:r w:rsidR="002273D6">
        <w:t>shall</w:t>
      </w:r>
      <w:r w:rsidR="4C697124">
        <w:t xml:space="preserve"> </w:t>
      </w:r>
      <w:r w:rsidR="00862C03">
        <w:t xml:space="preserve">provide </w:t>
      </w:r>
      <w:r w:rsidR="33467327">
        <w:t>grant</w:t>
      </w:r>
      <w:r w:rsidR="00AB1497">
        <w:t xml:space="preserve"> funding</w:t>
      </w:r>
      <w:r w:rsidR="00862C03">
        <w:t xml:space="preserve">, as funds are available, for projects that work to mitigate </w:t>
      </w:r>
      <w:proofErr w:type="spellStart"/>
      <w:r w:rsidR="00355257">
        <w:t>mitigate</w:t>
      </w:r>
      <w:proofErr w:type="spellEnd"/>
      <w:r w:rsidR="00355257">
        <w:t xml:space="preserve"> the impacts of forest practices, as defined in ORS 527.620.</w:t>
      </w:r>
    </w:p>
    <w:p w14:paraId="0FB79836" w14:textId="77777777" w:rsidR="00601137" w:rsidRPr="00EF69FF" w:rsidRDefault="00601137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  <w:r w:rsidRPr="00EF69FF">
        <w:rPr>
          <w:b/>
          <w:bCs/>
        </w:rPr>
        <w:t xml:space="preserve"> </w:t>
      </w:r>
    </w:p>
    <w:p w14:paraId="5AF5C267" w14:textId="702327B7" w:rsidR="00601137" w:rsidRPr="00EF69FF" w:rsidRDefault="00601137" w:rsidP="00A2428B">
      <w:pPr>
        <w:spacing w:after="120" w:line="240" w:lineRule="auto"/>
        <w:jc w:val="both"/>
        <w:rPr>
          <w:b/>
          <w:bCs/>
        </w:rPr>
      </w:pPr>
      <w:r w:rsidRPr="517D85D3">
        <w:rPr>
          <w:b/>
          <w:bCs/>
        </w:rPr>
        <w:t>Definitions</w:t>
      </w:r>
    </w:p>
    <w:p w14:paraId="4ABE65FB" w14:textId="058892D1" w:rsidR="00601137" w:rsidRPr="00EF69FF" w:rsidRDefault="00F13270" w:rsidP="00A2428B">
      <w:pPr>
        <w:spacing w:after="120" w:line="240" w:lineRule="auto"/>
        <w:jc w:val="both"/>
      </w:pPr>
      <w:r>
        <w:t>These definitions apply for</w:t>
      </w:r>
      <w:r w:rsidR="00601137" w:rsidRPr="00EF69FF">
        <w:t xml:space="preserve"> the </w:t>
      </w:r>
      <w:r>
        <w:t>p</w:t>
      </w:r>
      <w:r w:rsidR="00601137" w:rsidRPr="00EF69FF">
        <w:t xml:space="preserve">urpose of </w:t>
      </w:r>
      <w:r w:rsidR="00601137" w:rsidRPr="00EF69FF">
        <w:rPr>
          <w:highlight w:val="yellow"/>
        </w:rPr>
        <w:t>XXX-XXX-XXXX</w:t>
      </w:r>
      <w:r w:rsidR="00601137" w:rsidRPr="00EF69FF">
        <w:t xml:space="preserve"> through </w:t>
      </w:r>
      <w:r w:rsidR="00601137" w:rsidRPr="00EF69FF">
        <w:rPr>
          <w:highlight w:val="yellow"/>
        </w:rPr>
        <w:t>XXX-XXX-XXXX</w:t>
      </w:r>
      <w:r w:rsidR="00601137" w:rsidRPr="00EF69FF">
        <w:t xml:space="preserve"> </w:t>
      </w:r>
      <w:r w:rsidR="00886987">
        <w:t>o</w:t>
      </w:r>
      <w:r w:rsidR="00601137" w:rsidRPr="00EF69FF">
        <w:t>nly:</w:t>
      </w:r>
    </w:p>
    <w:p w14:paraId="4A993CBB" w14:textId="29A4E4EE" w:rsidR="00601137" w:rsidRPr="00EF69FF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B27A8C">
        <w:t>H</w:t>
      </w:r>
      <w:r w:rsidR="7AAF03BC">
        <w:t xml:space="preserve">abitat </w:t>
      </w:r>
      <w:r w:rsidR="00B27A8C">
        <w:t>C</w:t>
      </w:r>
      <w:r w:rsidR="27D24375">
        <w:t xml:space="preserve">onservation </w:t>
      </w:r>
      <w:r w:rsidR="00B27A8C">
        <w:t>P</w:t>
      </w:r>
      <w:r w:rsidR="3B81FAA0">
        <w:t>lan</w:t>
      </w:r>
      <w:r>
        <w:t>"</w:t>
      </w:r>
      <w:r w:rsidR="00B27A8C">
        <w:t xml:space="preserve"> means the </w:t>
      </w:r>
      <w:r w:rsidR="6CFE4C51">
        <w:t xml:space="preserve">Private Forest Accord </w:t>
      </w:r>
      <w:r w:rsidR="00B27A8C">
        <w:t xml:space="preserve">Habitat Conservation Plan </w:t>
      </w:r>
      <w:r w:rsidR="01FC4984">
        <w:t xml:space="preserve">submitted by the State Board of Forestry to the National Marine Fisheries Service and the United States Fish and Wildlife Service consistent with </w:t>
      </w:r>
      <w:r w:rsidR="10898590">
        <w:t>Oregon Senate Bill 1501-B Section 11 (</w:t>
      </w:r>
      <w:r w:rsidR="1496A23F">
        <w:t>2022).</w:t>
      </w:r>
    </w:p>
    <w:p w14:paraId="3FFCD8CF" w14:textId="77777777" w:rsidR="00FF4683" w:rsidRPr="00EF69FF" w:rsidRDefault="00FF4683" w:rsidP="00FF4683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"Department"</w:t>
      </w:r>
      <w:r w:rsidRPr="00EF69FF">
        <w:t xml:space="preserve"> means the Oregon </w:t>
      </w:r>
      <w:r>
        <w:t>Department</w:t>
      </w:r>
      <w:r w:rsidRPr="00EF69FF">
        <w:t xml:space="preserve"> of Fish and Wildlife. </w:t>
      </w:r>
    </w:p>
    <w:p w14:paraId="7F9831F1" w14:textId="08F49EA7" w:rsidR="00DB2F4C" w:rsidRPr="00EF69FF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904075" w:rsidRPr="00EF69FF">
        <w:t>the MAC</w:t>
      </w:r>
      <w:r>
        <w:t>"</w:t>
      </w:r>
      <w:r w:rsidR="00904075" w:rsidRPr="00EF69FF">
        <w:t xml:space="preserve"> means the Private Forest Accord Mitigation Advisory Committee</w:t>
      </w:r>
      <w:r w:rsidR="00832B13" w:rsidRPr="00EF69FF">
        <w:t>.</w:t>
      </w:r>
    </w:p>
    <w:p w14:paraId="10741B8E" w14:textId="77777777" w:rsidR="000C5F8C" w:rsidRPr="00C7777E" w:rsidRDefault="000C5F8C" w:rsidP="000C5F8C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"Applicant" means an entity that provides a project application for the Private Forest Accord Mitigation Fund. Applicants are to be considered as one or more of the following:</w:t>
      </w:r>
    </w:p>
    <w:p w14:paraId="5151D2C1" w14:textId="77777777" w:rsidR="000C5F8C" w:rsidRDefault="000C5F8C" w:rsidP="000C5F8C">
      <w:pPr>
        <w:pStyle w:val="ListParagraph"/>
        <w:numPr>
          <w:ilvl w:val="1"/>
          <w:numId w:val="17"/>
        </w:numPr>
      </w:pPr>
      <w:r>
        <w:t xml:space="preserve">State Agencies </w:t>
      </w:r>
    </w:p>
    <w:p w14:paraId="4B0F0A7B" w14:textId="77777777" w:rsidR="000C5F8C" w:rsidRDefault="000C5F8C" w:rsidP="000C5F8C">
      <w:pPr>
        <w:pStyle w:val="ListParagraph"/>
        <w:numPr>
          <w:ilvl w:val="1"/>
          <w:numId w:val="17"/>
        </w:numPr>
      </w:pPr>
      <w:r>
        <w:t>Federal Agencies</w:t>
      </w:r>
    </w:p>
    <w:p w14:paraId="1B11FEC1" w14:textId="77777777" w:rsidR="000C5F8C" w:rsidRDefault="000C5F8C" w:rsidP="000C5F8C">
      <w:pPr>
        <w:pStyle w:val="ListParagraph"/>
        <w:numPr>
          <w:ilvl w:val="1"/>
          <w:numId w:val="17"/>
        </w:numPr>
      </w:pPr>
      <w:r>
        <w:t xml:space="preserve">Local Governments </w:t>
      </w:r>
    </w:p>
    <w:p w14:paraId="1C670570" w14:textId="77777777" w:rsidR="000C5F8C" w:rsidRDefault="000C5F8C" w:rsidP="000C5F8C">
      <w:pPr>
        <w:pStyle w:val="ListParagraph"/>
        <w:numPr>
          <w:ilvl w:val="1"/>
          <w:numId w:val="17"/>
        </w:numPr>
      </w:pPr>
      <w:r>
        <w:t>Tribal Government</w:t>
      </w:r>
    </w:p>
    <w:p w14:paraId="37484C91" w14:textId="77777777" w:rsidR="000C5F8C" w:rsidRDefault="000C5F8C" w:rsidP="000C5F8C">
      <w:pPr>
        <w:pStyle w:val="ListParagraph"/>
        <w:numPr>
          <w:ilvl w:val="1"/>
          <w:numId w:val="17"/>
        </w:numPr>
      </w:pPr>
      <w:r>
        <w:t>Non</w:t>
      </w:r>
      <w:r w:rsidRPr="00900FFF">
        <w:t>-profit organizations with a 501(c)(3) designation</w:t>
      </w:r>
    </w:p>
    <w:p w14:paraId="6BAE16F6" w14:textId="77777777" w:rsidR="000C5F8C" w:rsidRDefault="000C5F8C" w:rsidP="000C5F8C">
      <w:pPr>
        <w:pStyle w:val="ListParagraph"/>
        <w:numPr>
          <w:ilvl w:val="1"/>
          <w:numId w:val="17"/>
        </w:numPr>
      </w:pPr>
      <w:r>
        <w:t xml:space="preserve">Private Landowners with lands that contain eligible projects that support the priorities of the Private Forest Accord Mitigation Fund. </w:t>
      </w:r>
    </w:p>
    <w:p w14:paraId="1342A833" w14:textId="4F71411D" w:rsidR="008E6919" w:rsidRPr="00EF69FF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1853A1">
        <w:t>Agreement</w:t>
      </w:r>
      <w:r>
        <w:t>"</w:t>
      </w:r>
      <w:r w:rsidR="008E6919">
        <w:t xml:space="preserve"> means a </w:t>
      </w:r>
      <w:r w:rsidR="005E5917">
        <w:t xml:space="preserve">mutual assent </w:t>
      </w:r>
      <w:r w:rsidR="008E6919">
        <w:t xml:space="preserve">between the </w:t>
      </w:r>
      <w:r w:rsidR="00746CD3">
        <w:t>Department</w:t>
      </w:r>
      <w:r w:rsidR="008E6919">
        <w:t xml:space="preserve"> and a project </w:t>
      </w:r>
      <w:r w:rsidR="009870AA">
        <w:t>applicant</w:t>
      </w:r>
      <w:r w:rsidR="008E6919">
        <w:t xml:space="preserve"> </w:t>
      </w:r>
      <w:r w:rsidR="005E5917">
        <w:t xml:space="preserve">has been met </w:t>
      </w:r>
      <w:r w:rsidR="008E6919">
        <w:t xml:space="preserve">describing the project and stating the financial support to be provided from the </w:t>
      </w:r>
      <w:r w:rsidR="005E5917">
        <w:t>Private Forest Accord Mitigation Fund</w:t>
      </w:r>
      <w:r w:rsidR="008E6919">
        <w:t xml:space="preserve"> subaccount</w:t>
      </w:r>
      <w:r w:rsidR="00832B13">
        <w:t>.</w:t>
      </w:r>
    </w:p>
    <w:p w14:paraId="7BEC3DCF" w14:textId="4FD32699" w:rsidR="00712174" w:rsidRPr="00EF69FF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A35681">
        <w:t>Commission</w:t>
      </w:r>
      <w:r>
        <w:t>"</w:t>
      </w:r>
      <w:r w:rsidR="00712174" w:rsidRPr="00EF69FF">
        <w:t xml:space="preserve"> means the Oregon </w:t>
      </w:r>
      <w:r w:rsidR="00746CD3">
        <w:t>Department</w:t>
      </w:r>
      <w:r w:rsidR="00712174" w:rsidRPr="00EF69FF">
        <w:t xml:space="preserve"> of Fish and Wildlife </w:t>
      </w:r>
      <w:r w:rsidR="00A35681">
        <w:t>Commission</w:t>
      </w:r>
      <w:r w:rsidR="00712174" w:rsidRPr="00EF69FF">
        <w:t xml:space="preserve">. </w:t>
      </w:r>
    </w:p>
    <w:p w14:paraId="071E7B6E" w14:textId="4E5739FD" w:rsidR="00C22D7A" w:rsidRPr="00EF69FF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082BDB" w:rsidRPr="00EF69FF">
        <w:t>Subaccount</w:t>
      </w:r>
      <w:r>
        <w:t>"</w:t>
      </w:r>
      <w:r w:rsidR="00082BDB" w:rsidRPr="00EF69FF">
        <w:t xml:space="preserve"> means the separate subaccount in the </w:t>
      </w:r>
      <w:r w:rsidR="004D4034" w:rsidRPr="00EF69FF">
        <w:t xml:space="preserve">Oregon Conservation and Recreation Fund </w:t>
      </w:r>
      <w:r w:rsidR="00692E91">
        <w:t>established under</w:t>
      </w:r>
      <w:r w:rsidR="004D4034" w:rsidRPr="00EF69FF">
        <w:t xml:space="preserve"> </w:t>
      </w:r>
      <w:r w:rsidR="004D4034" w:rsidRPr="005E5917">
        <w:rPr>
          <w:highlight w:val="yellow"/>
        </w:rPr>
        <w:t>XXXXXXXX</w:t>
      </w:r>
      <w:r w:rsidR="006F0A9F">
        <w:t>.</w:t>
      </w:r>
    </w:p>
    <w:p w14:paraId="7A477A7D" w14:textId="2308C817" w:rsidR="00A05391" w:rsidRPr="00EF69FF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A05391" w:rsidRPr="00EF69FF">
        <w:t>Qu</w:t>
      </w:r>
      <w:r w:rsidR="004918B7" w:rsidRPr="00EF69FF">
        <w:t>oru</w:t>
      </w:r>
      <w:r w:rsidR="00A05391" w:rsidRPr="00EF69FF">
        <w:t>m</w:t>
      </w:r>
      <w:r>
        <w:t>"</w:t>
      </w:r>
      <w:r w:rsidR="004918B7" w:rsidRPr="00EF69FF">
        <w:t xml:space="preserve"> means</w:t>
      </w:r>
      <w:r w:rsidR="00FC1546">
        <w:t xml:space="preserve"> the minimum number of MAC members</w:t>
      </w:r>
      <w:r w:rsidR="004918B7" w:rsidRPr="00EF69FF">
        <w:t xml:space="preserve"> </w:t>
      </w:r>
      <w:r w:rsidR="00D67E3D">
        <w:t xml:space="preserve">that must be present </w:t>
      </w:r>
      <w:r w:rsidR="00915662" w:rsidRPr="00EF69FF">
        <w:t>at any of its meetings to make the proceedings of that meeting valid.</w:t>
      </w:r>
      <w:r w:rsidR="00915662">
        <w:t xml:space="preserve"> A quorum is defined as </w:t>
      </w:r>
      <w:r w:rsidR="009347E5">
        <w:t>a majority of the</w:t>
      </w:r>
      <w:r w:rsidR="00915662">
        <w:t xml:space="preserve"> MAC</w:t>
      </w:r>
      <w:r w:rsidR="009347E5">
        <w:t xml:space="preserve"> voting members.</w:t>
      </w:r>
      <w:r w:rsidR="00651355" w:rsidRPr="00EF69FF">
        <w:t xml:space="preserve"> </w:t>
      </w:r>
    </w:p>
    <w:p w14:paraId="00265B52" w14:textId="6E2FEF51" w:rsidR="002B1C90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7F0F66">
        <w:t>Project</w:t>
      </w:r>
      <w:r>
        <w:t>"</w:t>
      </w:r>
      <w:r w:rsidR="007F0F66">
        <w:t xml:space="preserve"> means</w:t>
      </w:r>
      <w:r w:rsidR="00183277">
        <w:t xml:space="preserve"> a</w:t>
      </w:r>
      <w:r w:rsidR="00A65E2A">
        <w:t xml:space="preserve"> submitted plan </w:t>
      </w:r>
      <w:r w:rsidR="002B1C90">
        <w:t xml:space="preserve">with set objectives </w:t>
      </w:r>
      <w:r w:rsidR="00A65E2A">
        <w:t xml:space="preserve">put </w:t>
      </w:r>
      <w:r w:rsidR="002B1C90" w:rsidRPr="00EF69FF">
        <w:t xml:space="preserve">forward for consideration </w:t>
      </w:r>
      <w:r w:rsidR="002B1C90">
        <w:t xml:space="preserve">of funding </w:t>
      </w:r>
      <w:r w:rsidR="005E5917">
        <w:t xml:space="preserve">to the MAC </w:t>
      </w:r>
      <w:r w:rsidR="002B1C90">
        <w:t>from the Private Forest Accord Mitigation Fund</w:t>
      </w:r>
      <w:r w:rsidR="00FE4CD1">
        <w:t xml:space="preserve"> that adheres to the </w:t>
      </w:r>
      <w:r w:rsidR="00263516">
        <w:t xml:space="preserve">Department &amp; State of Oregon requirements, laws, and regulations. </w:t>
      </w:r>
    </w:p>
    <w:p w14:paraId="638C6FC5" w14:textId="612834C6" w:rsidR="00780FE4" w:rsidRDefault="005E5917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 xml:space="preserve"> </w:t>
      </w:r>
      <w:r w:rsidR="005842BB">
        <w:t>"</w:t>
      </w:r>
      <w:r w:rsidR="00780FE4" w:rsidRPr="00EF69FF">
        <w:t>Mitigation Fund</w:t>
      </w:r>
      <w:r w:rsidR="005842BB">
        <w:t>"</w:t>
      </w:r>
      <w:r w:rsidR="00780FE4" w:rsidRPr="00EF69FF">
        <w:t xml:space="preserve"> means the </w:t>
      </w:r>
      <w:r w:rsidR="00EF69FF" w:rsidRPr="00EF69FF">
        <w:t>Private Forest Accord Mitigation Fund</w:t>
      </w:r>
      <w:r w:rsidR="00267A13" w:rsidRPr="00EF69FF">
        <w:t xml:space="preserve"> that was established </w:t>
      </w:r>
      <w:r w:rsidR="005104E4">
        <w:t>i</w:t>
      </w:r>
      <w:r w:rsidR="005104E4" w:rsidRPr="005104E4">
        <w:t xml:space="preserve">n the 2022 Legislative Session </w:t>
      </w:r>
      <w:r w:rsidR="005104E4">
        <w:t xml:space="preserve">by </w:t>
      </w:r>
      <w:r w:rsidR="005104E4" w:rsidRPr="005104E4">
        <w:t>Senate Bills 1501 and 1502</w:t>
      </w:r>
      <w:r w:rsidR="005104E4">
        <w:t xml:space="preserve"> and</w:t>
      </w:r>
      <w:r w:rsidR="005104E4" w:rsidRPr="005104E4">
        <w:t xml:space="preserve"> House Bill 4055</w:t>
      </w:r>
      <w:r w:rsidR="005104E4">
        <w:t>.</w:t>
      </w:r>
    </w:p>
    <w:p w14:paraId="376F3965" w14:textId="2A5EC339" w:rsidR="00EB0795" w:rsidRDefault="005842BB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"</w:t>
      </w:r>
      <w:r w:rsidR="00B93EA9">
        <w:t>Grantee</w:t>
      </w:r>
      <w:r>
        <w:t>"</w:t>
      </w:r>
      <w:r w:rsidR="00B93EA9">
        <w:t xml:space="preserve"> means </w:t>
      </w:r>
      <w:r w:rsidR="00CC0612">
        <w:t xml:space="preserve">an </w:t>
      </w:r>
      <w:r w:rsidR="5EF5C2DB">
        <w:t xml:space="preserve">applicant </w:t>
      </w:r>
      <w:r w:rsidR="0050325A">
        <w:t>that</w:t>
      </w:r>
      <w:r w:rsidR="00CC0612">
        <w:t xml:space="preserve"> </w:t>
      </w:r>
      <w:r w:rsidR="004A6A3F">
        <w:t xml:space="preserve">receives </w:t>
      </w:r>
      <w:r w:rsidR="008002D5">
        <w:t xml:space="preserve">an executed </w:t>
      </w:r>
      <w:r w:rsidR="005E5917">
        <w:t>agreement</w:t>
      </w:r>
      <w:r w:rsidR="008002D5">
        <w:t xml:space="preserve"> from the Department</w:t>
      </w:r>
      <w:r w:rsidR="005E5917">
        <w:t xml:space="preserve"> to accomplish a project. </w:t>
      </w:r>
    </w:p>
    <w:p w14:paraId="010173DF" w14:textId="10D71F0E" w:rsidR="006A019D" w:rsidRDefault="006A019D" w:rsidP="005E5917">
      <w:pPr>
        <w:pStyle w:val="ListParagraph"/>
        <w:numPr>
          <w:ilvl w:val="0"/>
          <w:numId w:val="17"/>
        </w:numPr>
        <w:spacing w:after="120" w:line="240" w:lineRule="auto"/>
        <w:jc w:val="both"/>
      </w:pPr>
      <w:r w:rsidRPr="006A019D">
        <w:lastRenderedPageBreak/>
        <w:t>"Technical Review Team" is a team of designated persons with interdisciplinary expertise drawn from agencies</w:t>
      </w:r>
      <w:r w:rsidR="003E0792">
        <w:t xml:space="preserve">, universities, </w:t>
      </w:r>
      <w:r w:rsidRPr="006A019D">
        <w:t xml:space="preserve"> and other entities</w:t>
      </w:r>
      <w:r w:rsidR="003E0792">
        <w:t xml:space="preserve"> deemed appropriate by the </w:t>
      </w:r>
      <w:proofErr w:type="spellStart"/>
      <w:r w:rsidR="003E0792">
        <w:t>Departmnet</w:t>
      </w:r>
      <w:proofErr w:type="spellEnd"/>
      <w:r w:rsidRPr="006A019D">
        <w:t xml:space="preserve"> to evaluate grant applications based on evaluation criteria.</w:t>
      </w:r>
    </w:p>
    <w:p w14:paraId="77597ADE" w14:textId="40D86AB9" w:rsidR="00987B5F" w:rsidRDefault="00987B5F" w:rsidP="00987B5F">
      <w:pPr>
        <w:pStyle w:val="ListParagraph"/>
        <w:spacing w:after="120" w:line="240" w:lineRule="auto"/>
        <w:jc w:val="both"/>
      </w:pPr>
    </w:p>
    <w:p w14:paraId="67D0389F" w14:textId="77777777" w:rsidR="001A2D37" w:rsidRPr="00A158B1" w:rsidRDefault="001A2D37" w:rsidP="001A2D37">
      <w:pPr>
        <w:spacing w:after="120" w:line="240" w:lineRule="auto"/>
        <w:jc w:val="both"/>
        <w:rPr>
          <w:i/>
          <w:iCs/>
        </w:rPr>
      </w:pPr>
      <w:r w:rsidRPr="00A158B1">
        <w:rPr>
          <w:i/>
          <w:iCs/>
          <w:color w:val="FF0000"/>
        </w:rPr>
        <w:t xml:space="preserve">Who is this for: </w:t>
      </w:r>
      <w:r w:rsidRPr="00A158B1">
        <w:rPr>
          <w:i/>
          <w:iCs/>
        </w:rPr>
        <w:t xml:space="preserve">The reader of the </w:t>
      </w:r>
      <w:proofErr w:type="gramStart"/>
      <w:r w:rsidRPr="00A158B1">
        <w:rPr>
          <w:i/>
          <w:iCs/>
        </w:rPr>
        <w:t>rules</w:t>
      </w:r>
      <w:proofErr w:type="gramEnd"/>
      <w:r w:rsidRPr="00A158B1">
        <w:rPr>
          <w:i/>
          <w:iCs/>
        </w:rPr>
        <w:t xml:space="preserve"> </w:t>
      </w:r>
    </w:p>
    <w:p w14:paraId="3A190740" w14:textId="77777777" w:rsidR="001A2D37" w:rsidRPr="00A158B1" w:rsidRDefault="001A2D37" w:rsidP="001A2D37">
      <w:pPr>
        <w:spacing w:after="120" w:line="240" w:lineRule="auto"/>
        <w:jc w:val="both"/>
        <w:rPr>
          <w:i/>
          <w:iCs/>
        </w:rPr>
      </w:pPr>
      <w:r w:rsidRPr="00A158B1">
        <w:rPr>
          <w:i/>
          <w:iCs/>
          <w:color w:val="FF0000"/>
        </w:rPr>
        <w:t>What is this for</w:t>
      </w:r>
      <w:r w:rsidRPr="00A158B1">
        <w:rPr>
          <w:i/>
          <w:iCs/>
        </w:rPr>
        <w:t xml:space="preserve">: To understand terms </w:t>
      </w:r>
    </w:p>
    <w:p w14:paraId="6D37F3C5" w14:textId="77777777" w:rsidR="001A2D37" w:rsidRPr="00A158B1" w:rsidRDefault="001A2D37" w:rsidP="001A2D37">
      <w:pPr>
        <w:spacing w:after="120" w:line="240" w:lineRule="auto"/>
        <w:jc w:val="both"/>
        <w:rPr>
          <w:i/>
          <w:iCs/>
        </w:rPr>
      </w:pPr>
      <w:r w:rsidRPr="00A158B1">
        <w:rPr>
          <w:i/>
          <w:iCs/>
          <w:color w:val="FF0000"/>
        </w:rPr>
        <w:t>Why is this important</w:t>
      </w:r>
      <w:r w:rsidRPr="00A158B1">
        <w:rPr>
          <w:i/>
          <w:iCs/>
        </w:rPr>
        <w:t>: reduces ambiguity</w:t>
      </w:r>
      <w:r>
        <w:rPr>
          <w:i/>
          <w:iCs/>
        </w:rPr>
        <w:t xml:space="preserve"> when reading the </w:t>
      </w:r>
      <w:proofErr w:type="gramStart"/>
      <w:r>
        <w:rPr>
          <w:i/>
          <w:iCs/>
        </w:rPr>
        <w:t>rules</w:t>
      </w:r>
      <w:proofErr w:type="gramEnd"/>
    </w:p>
    <w:p w14:paraId="168FBE63" w14:textId="77777777" w:rsidR="001A2D37" w:rsidRDefault="001A2D37" w:rsidP="001A2D37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440AA7B2" w14:textId="77777777" w:rsidR="001A2D37" w:rsidRDefault="001A2D37" w:rsidP="00987B5F">
      <w:pPr>
        <w:pStyle w:val="ListParagraph"/>
        <w:spacing w:after="120" w:line="240" w:lineRule="auto"/>
        <w:jc w:val="both"/>
      </w:pPr>
    </w:p>
    <w:p w14:paraId="66985AC1" w14:textId="77777777" w:rsidR="001A2D37" w:rsidRDefault="001A2D37" w:rsidP="001A2D37">
      <w:pPr>
        <w:pStyle w:val="ListParagraph"/>
        <w:numPr>
          <w:ilvl w:val="0"/>
          <w:numId w:val="44"/>
        </w:numPr>
        <w:spacing w:after="120" w:line="240" w:lineRule="auto"/>
        <w:jc w:val="both"/>
      </w:pPr>
    </w:p>
    <w:p w14:paraId="5C2DCBFB" w14:textId="77777777" w:rsidR="001A2D37" w:rsidRDefault="001A2D37" w:rsidP="00987B5F">
      <w:pPr>
        <w:pStyle w:val="ListParagraph"/>
        <w:spacing w:after="120" w:line="240" w:lineRule="auto"/>
        <w:jc w:val="both"/>
      </w:pPr>
    </w:p>
    <w:p w14:paraId="214A2E8A" w14:textId="77777777" w:rsidR="001A2D37" w:rsidRDefault="001A2D37" w:rsidP="00987B5F">
      <w:pPr>
        <w:pStyle w:val="ListParagraph"/>
        <w:spacing w:after="120" w:line="240" w:lineRule="auto"/>
        <w:jc w:val="both"/>
      </w:pPr>
    </w:p>
    <w:p w14:paraId="25C7375C" w14:textId="77777777" w:rsidR="001A2D37" w:rsidRDefault="001A2D37" w:rsidP="00987B5F">
      <w:pPr>
        <w:pStyle w:val="ListParagraph"/>
        <w:spacing w:after="120" w:line="240" w:lineRule="auto"/>
        <w:jc w:val="both"/>
      </w:pPr>
    </w:p>
    <w:p w14:paraId="2C68D41E" w14:textId="77777777" w:rsidR="001A2D37" w:rsidRPr="00EF69FF" w:rsidRDefault="001A2D37" w:rsidP="00987B5F">
      <w:pPr>
        <w:pStyle w:val="ListParagraph"/>
        <w:spacing w:after="120" w:line="240" w:lineRule="auto"/>
        <w:jc w:val="both"/>
      </w:pPr>
    </w:p>
    <w:p w14:paraId="294213CF" w14:textId="77777777" w:rsidR="00987B5F" w:rsidRPr="00EF69FF" w:rsidRDefault="00987B5F" w:rsidP="00987B5F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  <w:r w:rsidRPr="00EF69FF">
        <w:rPr>
          <w:b/>
          <w:bCs/>
        </w:rPr>
        <w:t xml:space="preserve"> </w:t>
      </w:r>
    </w:p>
    <w:p w14:paraId="66FEBFE4" w14:textId="77777777" w:rsidR="00987B5F" w:rsidRPr="00EF69FF" w:rsidRDefault="00987B5F" w:rsidP="00987B5F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>Private Forest Accord Mitigation Fund Subaccount</w:t>
      </w:r>
    </w:p>
    <w:p w14:paraId="28710151" w14:textId="77777777" w:rsidR="0092167F" w:rsidRPr="00A158B1" w:rsidRDefault="0092167F" w:rsidP="0092167F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 xml:space="preserve">What is this for: </w:t>
      </w:r>
      <w:proofErr w:type="spellStart"/>
      <w:r w:rsidRPr="00AB11B7">
        <w:rPr>
          <w:i/>
          <w:iCs/>
        </w:rPr>
        <w:t>Transparancy</w:t>
      </w:r>
      <w:proofErr w:type="spellEnd"/>
      <w:r w:rsidRPr="00AB11B7">
        <w:rPr>
          <w:i/>
          <w:iCs/>
        </w:rPr>
        <w:t xml:space="preserve"> of where funding is coming from for the mitigation </w:t>
      </w:r>
      <w:proofErr w:type="gramStart"/>
      <w:r w:rsidRPr="00AB11B7">
        <w:rPr>
          <w:i/>
          <w:iCs/>
        </w:rPr>
        <w:t>program</w:t>
      </w:r>
      <w:proofErr w:type="gramEnd"/>
    </w:p>
    <w:p w14:paraId="124C5194" w14:textId="77777777" w:rsidR="0092167F" w:rsidRPr="00A158B1" w:rsidRDefault="0092167F" w:rsidP="0092167F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Why is this important:</w:t>
      </w:r>
      <w:r>
        <w:rPr>
          <w:i/>
          <w:iCs/>
          <w:color w:val="FF0000"/>
        </w:rPr>
        <w:t xml:space="preserve"> </w:t>
      </w:r>
      <w:r w:rsidRPr="00AB11B7">
        <w:rPr>
          <w:i/>
          <w:iCs/>
        </w:rPr>
        <w:t xml:space="preserve">Gives authority for ODFW to draw down funding from the subaccount </w:t>
      </w:r>
    </w:p>
    <w:p w14:paraId="14E24361" w14:textId="77777777" w:rsidR="0092167F" w:rsidRPr="00A158B1" w:rsidRDefault="0092167F" w:rsidP="0092167F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When does it matter:</w:t>
      </w:r>
      <w:r>
        <w:rPr>
          <w:i/>
          <w:iCs/>
          <w:color w:val="FF0000"/>
        </w:rPr>
        <w:t xml:space="preserve"> </w:t>
      </w:r>
      <w:r w:rsidRPr="00AB11B7">
        <w:rPr>
          <w:i/>
          <w:iCs/>
        </w:rPr>
        <w:t xml:space="preserve">In contractual phase when allocating </w:t>
      </w:r>
      <w:proofErr w:type="gramStart"/>
      <w:r w:rsidRPr="00AB11B7">
        <w:rPr>
          <w:i/>
          <w:iCs/>
        </w:rPr>
        <w:t>funding</w:t>
      </w:r>
      <w:proofErr w:type="gramEnd"/>
      <w:r w:rsidRPr="00AB11B7">
        <w:rPr>
          <w:i/>
          <w:iCs/>
        </w:rPr>
        <w:t xml:space="preserve"> </w:t>
      </w:r>
    </w:p>
    <w:p w14:paraId="473FA4F3" w14:textId="77777777" w:rsidR="0092167F" w:rsidRDefault="0092167F" w:rsidP="0092167F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6FA7C768" w14:textId="77777777" w:rsidR="0092167F" w:rsidRPr="00A158B1" w:rsidRDefault="0092167F" w:rsidP="0092167F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4A1D7B5B" w14:textId="77777777" w:rsidR="001A2D37" w:rsidRPr="000B3C2E" w:rsidRDefault="001A2D37" w:rsidP="001A2D37">
      <w:pPr>
        <w:spacing w:after="120" w:line="240" w:lineRule="auto"/>
        <w:jc w:val="both"/>
      </w:pPr>
    </w:p>
    <w:p w14:paraId="1C5FFB8D" w14:textId="77777777" w:rsidR="00987B5F" w:rsidRDefault="00987B5F" w:rsidP="00A2428B">
      <w:pPr>
        <w:spacing w:after="120" w:line="240" w:lineRule="auto"/>
        <w:jc w:val="both"/>
        <w:rPr>
          <w:b/>
          <w:bCs/>
        </w:rPr>
      </w:pPr>
    </w:p>
    <w:p w14:paraId="21E961BA" w14:textId="58D271AE" w:rsidR="00EF69FF" w:rsidRPr="00EF69FF" w:rsidRDefault="00EF69FF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</w:p>
    <w:p w14:paraId="38971186" w14:textId="4E0671A5" w:rsidR="00EF69FF" w:rsidRDefault="00EF69FF" w:rsidP="00A2428B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Private Forest Accord Mitigation Fund Priorities </w:t>
      </w:r>
    </w:p>
    <w:p w14:paraId="657106CD" w14:textId="77777777" w:rsidR="00D0353D" w:rsidRDefault="00D0353D" w:rsidP="00D0353D">
      <w:pPr>
        <w:spacing w:after="120" w:line="240" w:lineRule="auto"/>
        <w:jc w:val="both"/>
        <w:rPr>
          <w:i/>
          <w:iCs/>
          <w:color w:val="FF0000"/>
        </w:rPr>
      </w:pPr>
      <w:bookmarkStart w:id="2" w:name="_Hlk128057053"/>
    </w:p>
    <w:p w14:paraId="04F39A94" w14:textId="42CD9F9C" w:rsidR="00D0353D" w:rsidRPr="00A158B1" w:rsidRDefault="00D0353D" w:rsidP="00D0353D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Who is this for:</w:t>
      </w:r>
      <w:r>
        <w:rPr>
          <w:i/>
          <w:iCs/>
          <w:color w:val="FF0000"/>
        </w:rPr>
        <w:t xml:space="preserve"> </w:t>
      </w:r>
      <w:r w:rsidRPr="00083BE7">
        <w:rPr>
          <w:i/>
          <w:iCs/>
        </w:rPr>
        <w:t xml:space="preserve">The </w:t>
      </w:r>
      <w:proofErr w:type="gramStart"/>
      <w:r w:rsidRPr="00083BE7">
        <w:rPr>
          <w:i/>
          <w:iCs/>
        </w:rPr>
        <w:t>applicant</w:t>
      </w:r>
      <w:proofErr w:type="gramEnd"/>
    </w:p>
    <w:p w14:paraId="107DC1F0" w14:textId="77777777" w:rsidR="00D0353D" w:rsidRPr="00A158B1" w:rsidRDefault="00D0353D" w:rsidP="00D0353D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 xml:space="preserve">What is this for: </w:t>
      </w:r>
      <w:r w:rsidRPr="00083BE7">
        <w:rPr>
          <w:i/>
          <w:iCs/>
        </w:rPr>
        <w:t xml:space="preserve">To help the applicant understand if their project is </w:t>
      </w:r>
      <w:proofErr w:type="gramStart"/>
      <w:r w:rsidRPr="00083BE7">
        <w:rPr>
          <w:i/>
          <w:iCs/>
        </w:rPr>
        <w:t>applicable</w:t>
      </w:r>
      <w:proofErr w:type="gramEnd"/>
    </w:p>
    <w:p w14:paraId="4385C112" w14:textId="77777777" w:rsidR="00D0353D" w:rsidRPr="00A158B1" w:rsidRDefault="00D0353D" w:rsidP="00D0353D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Why is this important:</w:t>
      </w:r>
      <w:r>
        <w:rPr>
          <w:i/>
          <w:iCs/>
          <w:color w:val="FF0000"/>
        </w:rPr>
        <w:t xml:space="preserve"> </w:t>
      </w:r>
      <w:r w:rsidRPr="00083BE7">
        <w:rPr>
          <w:i/>
          <w:iCs/>
        </w:rPr>
        <w:t xml:space="preserve">Allows both the MAC and applicant to have guiderails on reviewing and </w:t>
      </w:r>
      <w:proofErr w:type="gramStart"/>
      <w:r w:rsidRPr="00083BE7">
        <w:rPr>
          <w:i/>
          <w:iCs/>
        </w:rPr>
        <w:t>applying</w:t>
      </w:r>
      <w:proofErr w:type="gramEnd"/>
    </w:p>
    <w:bookmarkEnd w:id="2"/>
    <w:p w14:paraId="7D4CA1CF" w14:textId="77777777" w:rsidR="00D0353D" w:rsidRDefault="00D0353D" w:rsidP="00D0353D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7FE86CF8" w14:textId="77777777" w:rsidR="00D0353D" w:rsidRPr="00A158B1" w:rsidRDefault="00D0353D" w:rsidP="00D0353D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596A5B4D" w14:textId="77777777" w:rsidR="00B853A3" w:rsidRDefault="00B853A3" w:rsidP="00B853A3">
      <w:pPr>
        <w:spacing w:after="120" w:line="240" w:lineRule="auto"/>
        <w:jc w:val="both"/>
        <w:rPr>
          <w:b/>
          <w:bCs/>
        </w:rPr>
      </w:pPr>
    </w:p>
    <w:p w14:paraId="048D9A2D" w14:textId="77777777" w:rsidR="00D0353D" w:rsidRDefault="00D0353D" w:rsidP="00B853A3">
      <w:pPr>
        <w:spacing w:after="120" w:line="240" w:lineRule="auto"/>
        <w:jc w:val="both"/>
        <w:rPr>
          <w:b/>
          <w:bCs/>
        </w:rPr>
      </w:pPr>
    </w:p>
    <w:p w14:paraId="18F24D32" w14:textId="77777777" w:rsidR="00D0353D" w:rsidRDefault="00D0353D" w:rsidP="00B853A3">
      <w:pPr>
        <w:spacing w:after="120" w:line="240" w:lineRule="auto"/>
        <w:jc w:val="both"/>
        <w:rPr>
          <w:b/>
          <w:bCs/>
        </w:rPr>
      </w:pPr>
    </w:p>
    <w:p w14:paraId="4D0B06C3" w14:textId="4CA10C86" w:rsidR="00B853A3" w:rsidRPr="00EF69FF" w:rsidRDefault="00B853A3" w:rsidP="00B853A3">
      <w:pPr>
        <w:spacing w:after="120" w:line="240" w:lineRule="auto"/>
        <w:jc w:val="both"/>
        <w:rPr>
          <w:b/>
          <w:bCs/>
        </w:rPr>
      </w:pPr>
      <w:r w:rsidRPr="6D2E967E">
        <w:rPr>
          <w:b/>
          <w:bCs/>
        </w:rPr>
        <w:t xml:space="preserve">Rule </w:t>
      </w:r>
      <w:r w:rsidRPr="6D2E967E">
        <w:rPr>
          <w:b/>
          <w:bCs/>
          <w:highlight w:val="yellow"/>
        </w:rPr>
        <w:t>XXX-XXX-XXXX</w:t>
      </w:r>
      <w:r w:rsidRPr="6D2E967E">
        <w:rPr>
          <w:b/>
          <w:bCs/>
        </w:rPr>
        <w:t xml:space="preserve"> </w:t>
      </w:r>
    </w:p>
    <w:p w14:paraId="3B0F4E17" w14:textId="77777777" w:rsidR="00B853A3" w:rsidRPr="005E5917" w:rsidRDefault="00B853A3" w:rsidP="00B853A3">
      <w:pPr>
        <w:spacing w:after="120" w:line="240" w:lineRule="auto"/>
        <w:jc w:val="both"/>
        <w:rPr>
          <w:b/>
          <w:bCs/>
        </w:rPr>
      </w:pPr>
      <w:r w:rsidRPr="6D2E967E">
        <w:rPr>
          <w:b/>
          <w:bCs/>
        </w:rPr>
        <w:t>Private Forest Accord Mitigation Advisory Committee Purpose and Duties</w:t>
      </w:r>
    </w:p>
    <w:p w14:paraId="00034093" w14:textId="77777777" w:rsidR="000E4EE9" w:rsidRPr="00A158B1" w:rsidRDefault="000E4EE9" w:rsidP="000E4EE9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lastRenderedPageBreak/>
        <w:t>Who is this for:</w:t>
      </w:r>
      <w:r>
        <w:rPr>
          <w:i/>
          <w:iCs/>
          <w:color w:val="FF0000"/>
        </w:rPr>
        <w:t xml:space="preserve"> </w:t>
      </w:r>
      <w:r w:rsidRPr="00BE2CF9">
        <w:rPr>
          <w:i/>
          <w:iCs/>
        </w:rPr>
        <w:t xml:space="preserve">The </w:t>
      </w:r>
      <w:proofErr w:type="gramStart"/>
      <w:r w:rsidRPr="00BE2CF9">
        <w:rPr>
          <w:i/>
          <w:iCs/>
        </w:rPr>
        <w:t>Public</w:t>
      </w:r>
      <w:proofErr w:type="gramEnd"/>
    </w:p>
    <w:p w14:paraId="17D0F14A" w14:textId="77777777" w:rsidR="000E4EE9" w:rsidRPr="00BE2CF9" w:rsidRDefault="000E4EE9" w:rsidP="000E4EE9">
      <w:pPr>
        <w:spacing w:after="120" w:line="240" w:lineRule="auto"/>
        <w:jc w:val="both"/>
        <w:rPr>
          <w:i/>
          <w:iCs/>
        </w:rPr>
      </w:pPr>
      <w:r w:rsidRPr="00A158B1">
        <w:rPr>
          <w:i/>
          <w:iCs/>
          <w:color w:val="FF0000"/>
        </w:rPr>
        <w:t xml:space="preserve">What is this for: </w:t>
      </w:r>
      <w:r w:rsidRPr="00BE2CF9">
        <w:rPr>
          <w:i/>
          <w:iCs/>
        </w:rPr>
        <w:t xml:space="preserve">Provides </w:t>
      </w:r>
      <w:r>
        <w:rPr>
          <w:i/>
          <w:iCs/>
        </w:rPr>
        <w:t>b</w:t>
      </w:r>
      <w:r w:rsidRPr="00BE2CF9">
        <w:rPr>
          <w:i/>
          <w:iCs/>
        </w:rPr>
        <w:t xml:space="preserve">ackground to the </w:t>
      </w:r>
      <w:proofErr w:type="gramStart"/>
      <w:r w:rsidRPr="00BE2CF9">
        <w:rPr>
          <w:i/>
          <w:iCs/>
        </w:rPr>
        <w:t>MAC</w:t>
      </w:r>
      <w:proofErr w:type="gramEnd"/>
      <w:r w:rsidRPr="00BE2CF9">
        <w:rPr>
          <w:i/>
          <w:iCs/>
        </w:rPr>
        <w:t xml:space="preserve"> </w:t>
      </w:r>
    </w:p>
    <w:p w14:paraId="45C56BF7" w14:textId="77777777" w:rsidR="000E4EE9" w:rsidRPr="00A158B1" w:rsidRDefault="000E4EE9" w:rsidP="000E4EE9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Why is this important:</w:t>
      </w:r>
      <w:r>
        <w:rPr>
          <w:i/>
          <w:iCs/>
          <w:color w:val="FF0000"/>
        </w:rPr>
        <w:t xml:space="preserve"> </w:t>
      </w:r>
      <w:r w:rsidRPr="00BE2CF9">
        <w:rPr>
          <w:i/>
          <w:iCs/>
        </w:rPr>
        <w:t xml:space="preserve">Defines the authority of the </w:t>
      </w:r>
      <w:proofErr w:type="gramStart"/>
      <w:r w:rsidRPr="00BE2CF9">
        <w:rPr>
          <w:i/>
          <w:iCs/>
        </w:rPr>
        <w:t>MAC</w:t>
      </w:r>
      <w:proofErr w:type="gramEnd"/>
    </w:p>
    <w:p w14:paraId="41CBC05B" w14:textId="77777777" w:rsidR="000E4EE9" w:rsidRDefault="000E4EE9" w:rsidP="000E4EE9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409F2825" w14:textId="77777777" w:rsidR="000E4EE9" w:rsidRPr="00A158B1" w:rsidRDefault="000E4EE9" w:rsidP="000E4EE9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34D3D90D" w14:textId="77777777" w:rsidR="000E4EE9" w:rsidRPr="00EF69FF" w:rsidRDefault="000E4EE9" w:rsidP="000E4EE9">
      <w:pPr>
        <w:spacing w:after="120" w:line="240" w:lineRule="auto"/>
        <w:jc w:val="both"/>
      </w:pPr>
    </w:p>
    <w:p w14:paraId="1631A7AA" w14:textId="5E366710" w:rsidR="00EF69FF" w:rsidRDefault="00EF69FF" w:rsidP="00A2428B">
      <w:pPr>
        <w:spacing w:after="120" w:line="240" w:lineRule="auto"/>
        <w:jc w:val="both"/>
        <w:rPr>
          <w:b/>
          <w:bCs/>
        </w:rPr>
      </w:pPr>
    </w:p>
    <w:p w14:paraId="32F04A9F" w14:textId="77777777" w:rsidR="00EF69FF" w:rsidRPr="00EF69FF" w:rsidRDefault="00EF69FF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</w:p>
    <w:p w14:paraId="476B76A6" w14:textId="151B9238" w:rsidR="00EF69FF" w:rsidRDefault="00EF69FF" w:rsidP="14C708CF">
      <w:pPr>
        <w:spacing w:after="120" w:line="240" w:lineRule="auto"/>
        <w:jc w:val="both"/>
        <w:rPr>
          <w:b/>
          <w:bCs/>
          <w:highlight w:val="cyan"/>
        </w:rPr>
      </w:pPr>
      <w:r w:rsidRPr="509E53DC">
        <w:rPr>
          <w:b/>
          <w:bCs/>
        </w:rPr>
        <w:t>Ineligible Project</w:t>
      </w:r>
      <w:r w:rsidR="00AF2F19">
        <w:rPr>
          <w:b/>
          <w:bCs/>
        </w:rPr>
        <w:t>s</w:t>
      </w:r>
    </w:p>
    <w:p w14:paraId="26FA465A" w14:textId="77777777" w:rsidR="0033220C" w:rsidRDefault="0033220C" w:rsidP="0033220C">
      <w:pPr>
        <w:spacing w:after="120" w:line="240" w:lineRule="auto"/>
        <w:jc w:val="both"/>
        <w:rPr>
          <w:i/>
          <w:iCs/>
          <w:color w:val="FF0000"/>
          <w:u w:val="single"/>
        </w:rPr>
      </w:pPr>
    </w:p>
    <w:p w14:paraId="512CD2EA" w14:textId="094E96C2" w:rsidR="0033220C" w:rsidRDefault="0033220C" w:rsidP="0033220C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3FA44495" w14:textId="77777777" w:rsidR="0033220C" w:rsidRPr="009856DB" w:rsidRDefault="0033220C" w:rsidP="0033220C">
      <w:pPr>
        <w:pStyle w:val="ListParagraph"/>
        <w:numPr>
          <w:ilvl w:val="0"/>
          <w:numId w:val="45"/>
        </w:numPr>
        <w:spacing w:after="120" w:line="240" w:lineRule="auto"/>
        <w:jc w:val="both"/>
      </w:pPr>
      <w:r w:rsidRPr="009856DB">
        <w:t>What projects do we not want applicable? Thoughts?</w:t>
      </w:r>
    </w:p>
    <w:p w14:paraId="069B4133" w14:textId="77777777" w:rsidR="00EF69FF" w:rsidRDefault="00EF69FF" w:rsidP="00A2428B">
      <w:pPr>
        <w:spacing w:after="120" w:line="240" w:lineRule="auto"/>
        <w:jc w:val="both"/>
        <w:rPr>
          <w:b/>
          <w:bCs/>
        </w:rPr>
      </w:pPr>
    </w:p>
    <w:p w14:paraId="56C9B0BD" w14:textId="77777777" w:rsidR="0033220C" w:rsidRDefault="0033220C" w:rsidP="00A2428B">
      <w:pPr>
        <w:spacing w:after="120" w:line="240" w:lineRule="auto"/>
        <w:jc w:val="both"/>
        <w:rPr>
          <w:b/>
          <w:bCs/>
        </w:rPr>
      </w:pPr>
    </w:p>
    <w:p w14:paraId="702A74B4" w14:textId="77777777" w:rsidR="0033220C" w:rsidRDefault="0033220C" w:rsidP="00A2428B">
      <w:pPr>
        <w:spacing w:after="120" w:line="240" w:lineRule="auto"/>
        <w:jc w:val="both"/>
        <w:rPr>
          <w:b/>
          <w:bCs/>
        </w:rPr>
      </w:pPr>
    </w:p>
    <w:p w14:paraId="5D0B1CCB" w14:textId="77777777" w:rsidR="0033220C" w:rsidRDefault="0033220C" w:rsidP="00A2428B">
      <w:pPr>
        <w:spacing w:after="120" w:line="240" w:lineRule="auto"/>
        <w:jc w:val="both"/>
        <w:rPr>
          <w:b/>
          <w:bCs/>
        </w:rPr>
      </w:pPr>
    </w:p>
    <w:p w14:paraId="0AC38193" w14:textId="77777777" w:rsidR="0033220C" w:rsidRDefault="0033220C" w:rsidP="00A2428B">
      <w:pPr>
        <w:spacing w:after="120" w:line="240" w:lineRule="auto"/>
        <w:jc w:val="both"/>
        <w:rPr>
          <w:b/>
          <w:bCs/>
        </w:rPr>
      </w:pPr>
    </w:p>
    <w:p w14:paraId="521ED495" w14:textId="77777777" w:rsidR="00EF69FF" w:rsidRPr="00EF69FF" w:rsidRDefault="00EF69FF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</w:p>
    <w:p w14:paraId="03CE3F29" w14:textId="5DEEAD66" w:rsidR="00EF69FF" w:rsidRDefault="00EF69FF" w:rsidP="00A2428B">
      <w:pPr>
        <w:spacing w:after="120" w:line="240" w:lineRule="auto"/>
        <w:jc w:val="both"/>
        <w:rPr>
          <w:b/>
          <w:bCs/>
        </w:rPr>
      </w:pPr>
      <w:r w:rsidRPr="509E53DC">
        <w:rPr>
          <w:b/>
          <w:bCs/>
        </w:rPr>
        <w:t>Private Forest Accord Mitigation Fund Application</w:t>
      </w:r>
      <w:r w:rsidR="2B343392" w:rsidRPr="509E53DC">
        <w:rPr>
          <w:b/>
          <w:bCs/>
        </w:rPr>
        <w:t xml:space="preserve"> Process</w:t>
      </w:r>
    </w:p>
    <w:p w14:paraId="2AB1F2E1" w14:textId="77777777" w:rsidR="00EA0FFF" w:rsidRDefault="00EA0FFF" w:rsidP="00EA0FFF">
      <w:pPr>
        <w:spacing w:after="120" w:line="240" w:lineRule="auto"/>
        <w:jc w:val="both"/>
        <w:rPr>
          <w:i/>
          <w:iCs/>
          <w:color w:val="FF0000"/>
        </w:rPr>
      </w:pPr>
    </w:p>
    <w:p w14:paraId="4CF440D7" w14:textId="737A022A" w:rsidR="00EA0FFF" w:rsidRPr="009856DB" w:rsidRDefault="00EA0FFF" w:rsidP="00EA0FFF">
      <w:pPr>
        <w:spacing w:after="120" w:line="240" w:lineRule="auto"/>
        <w:jc w:val="both"/>
        <w:rPr>
          <w:b/>
          <w:bCs/>
          <w:i/>
          <w:iCs/>
          <w:color w:val="FF0000"/>
        </w:rPr>
      </w:pPr>
      <w:r w:rsidRPr="00A158B1">
        <w:rPr>
          <w:i/>
          <w:iCs/>
          <w:color w:val="FF0000"/>
        </w:rPr>
        <w:t>Who is this for:</w:t>
      </w:r>
      <w:r>
        <w:rPr>
          <w:i/>
          <w:iCs/>
          <w:color w:val="FF0000"/>
        </w:rPr>
        <w:t xml:space="preserve"> </w:t>
      </w:r>
      <w:r w:rsidRPr="009856DB">
        <w:rPr>
          <w:i/>
          <w:iCs/>
        </w:rPr>
        <w:t xml:space="preserve">The </w:t>
      </w:r>
      <w:proofErr w:type="gramStart"/>
      <w:r w:rsidRPr="009856DB">
        <w:rPr>
          <w:i/>
          <w:iCs/>
        </w:rPr>
        <w:t>applicant</w:t>
      </w:r>
      <w:proofErr w:type="gramEnd"/>
    </w:p>
    <w:p w14:paraId="5168583D" w14:textId="77777777" w:rsidR="00EA0FFF" w:rsidRPr="00A158B1" w:rsidRDefault="00EA0FFF" w:rsidP="00EA0FFF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What is this for:</w:t>
      </w:r>
      <w:r w:rsidRPr="00A8515C">
        <w:rPr>
          <w:i/>
          <w:iCs/>
        </w:rPr>
        <w:t xml:space="preserve"> It will outline the application process</w:t>
      </w:r>
      <w:r>
        <w:rPr>
          <w:i/>
          <w:iCs/>
        </w:rPr>
        <w:t xml:space="preserve"> from start to </w:t>
      </w:r>
      <w:proofErr w:type="gramStart"/>
      <w:r>
        <w:rPr>
          <w:i/>
          <w:iCs/>
        </w:rPr>
        <w:t>finish</w:t>
      </w:r>
      <w:proofErr w:type="gramEnd"/>
    </w:p>
    <w:p w14:paraId="2B0DF7B9" w14:textId="77777777" w:rsidR="00EA0FFF" w:rsidRPr="00A158B1" w:rsidRDefault="00EA0FFF" w:rsidP="00EA0FFF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Why is this important:</w:t>
      </w:r>
      <w:r w:rsidRPr="00735A48">
        <w:rPr>
          <w:i/>
          <w:iCs/>
        </w:rPr>
        <w:t xml:space="preserve"> It details minimum requirements for </w:t>
      </w:r>
      <w:proofErr w:type="gramStart"/>
      <w:r w:rsidRPr="00735A48">
        <w:rPr>
          <w:i/>
          <w:iCs/>
        </w:rPr>
        <w:t xml:space="preserve">applications  </w:t>
      </w:r>
      <w:r>
        <w:rPr>
          <w:i/>
          <w:iCs/>
        </w:rPr>
        <w:t>and</w:t>
      </w:r>
      <w:proofErr w:type="gramEnd"/>
      <w:r>
        <w:rPr>
          <w:i/>
          <w:iCs/>
        </w:rPr>
        <w:t xml:space="preserve"> provides transparency. </w:t>
      </w:r>
    </w:p>
    <w:p w14:paraId="51E54CB2" w14:textId="77777777" w:rsidR="00EA0FFF" w:rsidRDefault="00EA0FFF" w:rsidP="00EA0FFF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64BC365B" w14:textId="77777777" w:rsidR="00EA0FFF" w:rsidRPr="00A158B1" w:rsidRDefault="00EA0FFF" w:rsidP="00EA0FFF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071EC398" w14:textId="77777777" w:rsidR="00EF69FF" w:rsidRDefault="00EF69FF" w:rsidP="00A2428B">
      <w:pPr>
        <w:spacing w:after="120" w:line="240" w:lineRule="auto"/>
        <w:jc w:val="both"/>
        <w:rPr>
          <w:b/>
          <w:bCs/>
        </w:rPr>
      </w:pPr>
    </w:p>
    <w:p w14:paraId="56793F82" w14:textId="77777777" w:rsidR="00EA0FFF" w:rsidRDefault="00EA0FFF" w:rsidP="00A2428B">
      <w:pPr>
        <w:spacing w:after="120" w:line="240" w:lineRule="auto"/>
        <w:jc w:val="both"/>
        <w:rPr>
          <w:b/>
          <w:bCs/>
        </w:rPr>
      </w:pPr>
    </w:p>
    <w:p w14:paraId="2D18EABA" w14:textId="77777777" w:rsidR="00EA0FFF" w:rsidRDefault="00EA0FFF" w:rsidP="00A2428B">
      <w:pPr>
        <w:spacing w:after="120" w:line="240" w:lineRule="auto"/>
        <w:jc w:val="both"/>
        <w:rPr>
          <w:b/>
          <w:bCs/>
        </w:rPr>
      </w:pPr>
    </w:p>
    <w:p w14:paraId="663F8D5E" w14:textId="77777777" w:rsidR="00EA0FFF" w:rsidRDefault="00EA0FFF" w:rsidP="00A2428B">
      <w:pPr>
        <w:spacing w:after="120" w:line="240" w:lineRule="auto"/>
        <w:jc w:val="both"/>
        <w:rPr>
          <w:b/>
          <w:bCs/>
        </w:rPr>
      </w:pPr>
    </w:p>
    <w:p w14:paraId="60CE945F" w14:textId="77777777" w:rsidR="00EF69FF" w:rsidRPr="005E5917" w:rsidRDefault="00EF69FF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5E5917">
        <w:rPr>
          <w:b/>
          <w:bCs/>
          <w:highlight w:val="yellow"/>
        </w:rPr>
        <w:t>XXX-XXX-XXXX</w:t>
      </w:r>
      <w:r w:rsidRPr="005E5917">
        <w:rPr>
          <w:b/>
          <w:bCs/>
        </w:rPr>
        <w:t xml:space="preserve"> </w:t>
      </w:r>
    </w:p>
    <w:p w14:paraId="701EF4F3" w14:textId="77777777" w:rsidR="00EF69FF" w:rsidRPr="005E5917" w:rsidRDefault="00EF69FF" w:rsidP="00A2428B">
      <w:pPr>
        <w:spacing w:after="120" w:line="240" w:lineRule="auto"/>
        <w:jc w:val="both"/>
        <w:rPr>
          <w:b/>
          <w:bCs/>
        </w:rPr>
      </w:pPr>
      <w:r w:rsidRPr="005E5917">
        <w:rPr>
          <w:b/>
          <w:bCs/>
        </w:rPr>
        <w:t>Evaluation Criteria for Proposed Private Forest Accord Mitigation Fund Projects</w:t>
      </w:r>
    </w:p>
    <w:p w14:paraId="642B96EA" w14:textId="77777777" w:rsidR="001F3D46" w:rsidRPr="00735A48" w:rsidRDefault="001F3D46" w:rsidP="001F3D46">
      <w:pPr>
        <w:spacing w:after="120" w:line="240" w:lineRule="auto"/>
        <w:jc w:val="both"/>
        <w:rPr>
          <w:i/>
          <w:iCs/>
        </w:rPr>
      </w:pPr>
      <w:r w:rsidRPr="00A158B1">
        <w:rPr>
          <w:i/>
          <w:iCs/>
          <w:color w:val="FF0000"/>
        </w:rPr>
        <w:t>Who is this for:</w:t>
      </w:r>
      <w:r>
        <w:rPr>
          <w:i/>
          <w:iCs/>
          <w:color w:val="FF0000"/>
        </w:rPr>
        <w:t xml:space="preserve"> </w:t>
      </w:r>
      <w:r w:rsidRPr="00735A48">
        <w:rPr>
          <w:i/>
          <w:iCs/>
        </w:rPr>
        <w:t xml:space="preserve">The </w:t>
      </w:r>
      <w:proofErr w:type="gramStart"/>
      <w:r w:rsidRPr="00735A48">
        <w:rPr>
          <w:i/>
          <w:iCs/>
        </w:rPr>
        <w:t>applicant</w:t>
      </w:r>
      <w:proofErr w:type="gramEnd"/>
    </w:p>
    <w:p w14:paraId="77498551" w14:textId="77777777" w:rsidR="001F3D46" w:rsidRPr="00735A48" w:rsidRDefault="001F3D46" w:rsidP="001F3D46">
      <w:pPr>
        <w:spacing w:after="120" w:line="240" w:lineRule="auto"/>
        <w:jc w:val="both"/>
        <w:rPr>
          <w:i/>
          <w:iCs/>
        </w:rPr>
      </w:pPr>
      <w:r w:rsidRPr="00A158B1">
        <w:rPr>
          <w:i/>
          <w:iCs/>
          <w:color w:val="FF0000"/>
        </w:rPr>
        <w:t xml:space="preserve">What is this for: </w:t>
      </w:r>
      <w:r w:rsidRPr="00735A48">
        <w:rPr>
          <w:i/>
          <w:iCs/>
        </w:rPr>
        <w:t xml:space="preserve">To understand </w:t>
      </w:r>
      <w:r>
        <w:rPr>
          <w:i/>
          <w:iCs/>
        </w:rPr>
        <w:t xml:space="preserve">how reviews are conducted and using what </w:t>
      </w:r>
      <w:proofErr w:type="gramStart"/>
      <w:r>
        <w:rPr>
          <w:i/>
          <w:iCs/>
        </w:rPr>
        <w:t>criteria</w:t>
      </w:r>
      <w:proofErr w:type="gramEnd"/>
      <w:r>
        <w:rPr>
          <w:i/>
          <w:iCs/>
        </w:rPr>
        <w:t xml:space="preserve">  </w:t>
      </w:r>
    </w:p>
    <w:p w14:paraId="5A8C6D5C" w14:textId="77777777" w:rsidR="001F3D46" w:rsidRPr="00A158B1" w:rsidRDefault="001F3D46" w:rsidP="001F3D46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lastRenderedPageBreak/>
        <w:t>Why is this important:</w:t>
      </w:r>
      <w:r>
        <w:rPr>
          <w:i/>
          <w:iCs/>
          <w:color w:val="FF0000"/>
        </w:rPr>
        <w:t xml:space="preserve"> </w:t>
      </w:r>
      <w:r>
        <w:rPr>
          <w:i/>
          <w:iCs/>
        </w:rPr>
        <w:t>T</w:t>
      </w:r>
      <w:r w:rsidRPr="00735A48">
        <w:rPr>
          <w:i/>
          <w:iCs/>
        </w:rPr>
        <w:t xml:space="preserve">ransparency </w:t>
      </w:r>
      <w:r>
        <w:rPr>
          <w:i/>
          <w:iCs/>
        </w:rPr>
        <w:t xml:space="preserve">&amp; allows the applicant to tailor projects to further achieve the needs of the PFA and increase project </w:t>
      </w:r>
      <w:proofErr w:type="spellStart"/>
      <w:proofErr w:type="gramStart"/>
      <w:r>
        <w:rPr>
          <w:i/>
          <w:iCs/>
        </w:rPr>
        <w:t>competivness</w:t>
      </w:r>
      <w:proofErr w:type="spellEnd"/>
      <w:proofErr w:type="gramEnd"/>
      <w:r>
        <w:rPr>
          <w:i/>
          <w:iCs/>
        </w:rPr>
        <w:t xml:space="preserve"> </w:t>
      </w:r>
    </w:p>
    <w:p w14:paraId="584C42DA" w14:textId="77777777" w:rsidR="001F3D46" w:rsidRDefault="001F3D46" w:rsidP="001F3D46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00AD9CA3" w14:textId="77777777" w:rsidR="001F3D46" w:rsidRPr="00A158B1" w:rsidRDefault="001F3D46" w:rsidP="001F3D46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6C329261" w14:textId="77777777" w:rsidR="00EF69FF" w:rsidRDefault="00EF69FF" w:rsidP="00A2428B">
      <w:pPr>
        <w:spacing w:after="120" w:line="240" w:lineRule="auto"/>
        <w:jc w:val="both"/>
      </w:pPr>
    </w:p>
    <w:p w14:paraId="6AD0889B" w14:textId="77777777" w:rsidR="001F3D46" w:rsidRDefault="001F3D46" w:rsidP="00A2428B">
      <w:pPr>
        <w:spacing w:after="120" w:line="240" w:lineRule="auto"/>
        <w:jc w:val="both"/>
      </w:pPr>
    </w:p>
    <w:p w14:paraId="1D8A8112" w14:textId="77777777" w:rsidR="001F3D46" w:rsidRDefault="001F3D46" w:rsidP="00A2428B">
      <w:pPr>
        <w:spacing w:after="120" w:line="240" w:lineRule="auto"/>
        <w:jc w:val="both"/>
      </w:pPr>
    </w:p>
    <w:p w14:paraId="6B91D8F1" w14:textId="77777777" w:rsidR="001F3D46" w:rsidRPr="00EF69FF" w:rsidRDefault="001F3D46" w:rsidP="00A2428B">
      <w:pPr>
        <w:spacing w:after="120" w:line="240" w:lineRule="auto"/>
        <w:jc w:val="both"/>
      </w:pPr>
    </w:p>
    <w:p w14:paraId="64A33A27" w14:textId="77777777" w:rsidR="00EF69FF" w:rsidRPr="00EF69FF" w:rsidRDefault="00EF69FF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</w:p>
    <w:p w14:paraId="26280582" w14:textId="1751876C" w:rsidR="00885429" w:rsidRPr="00EF69FF" w:rsidRDefault="00EF69FF" w:rsidP="00A2428B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Oregon </w:t>
      </w:r>
      <w:r w:rsidR="00746CD3">
        <w:rPr>
          <w:b/>
          <w:bCs/>
        </w:rPr>
        <w:t>Department</w:t>
      </w:r>
      <w:r>
        <w:rPr>
          <w:b/>
          <w:bCs/>
        </w:rPr>
        <w:t xml:space="preserve"> of Fish and Wildlife </w:t>
      </w:r>
      <w:r w:rsidR="00A35681">
        <w:rPr>
          <w:b/>
          <w:bCs/>
        </w:rPr>
        <w:t>Commission</w:t>
      </w:r>
      <w:r w:rsidR="00885429" w:rsidRPr="00EF69FF">
        <w:rPr>
          <w:b/>
          <w:bCs/>
        </w:rPr>
        <w:t xml:space="preserve"> Approval of Proposed </w:t>
      </w:r>
      <w:r w:rsidRPr="00EF69FF">
        <w:rPr>
          <w:b/>
          <w:bCs/>
        </w:rPr>
        <w:t>Private Forest Accord Mitigation Fund</w:t>
      </w:r>
      <w:r w:rsidR="00885429" w:rsidRPr="00EF69FF">
        <w:rPr>
          <w:b/>
          <w:bCs/>
        </w:rPr>
        <w:t xml:space="preserve"> Projects</w:t>
      </w:r>
    </w:p>
    <w:p w14:paraId="3E027762" w14:textId="77777777" w:rsidR="00965D1F" w:rsidRDefault="00965D1F" w:rsidP="00965D1F">
      <w:pPr>
        <w:spacing w:after="120" w:line="240" w:lineRule="auto"/>
        <w:jc w:val="both"/>
        <w:rPr>
          <w:i/>
          <w:iCs/>
          <w:color w:val="FF0000"/>
        </w:rPr>
      </w:pPr>
    </w:p>
    <w:p w14:paraId="23F65FEF" w14:textId="0C052FAB" w:rsidR="00965D1F" w:rsidRPr="00A158B1" w:rsidRDefault="00965D1F" w:rsidP="00965D1F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 xml:space="preserve">What is this for: </w:t>
      </w:r>
      <w:r w:rsidRPr="009B2C1D">
        <w:rPr>
          <w:i/>
          <w:iCs/>
        </w:rPr>
        <w:t xml:space="preserve">Will elaborate on how a project is recommended by the MAC and presented to the ODFW Commission for full review and approval </w:t>
      </w:r>
    </w:p>
    <w:p w14:paraId="3DCB2772" w14:textId="77777777" w:rsidR="00965D1F" w:rsidRPr="00A158B1" w:rsidRDefault="00965D1F" w:rsidP="00965D1F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Why is this important:</w:t>
      </w:r>
      <w:r>
        <w:rPr>
          <w:i/>
          <w:iCs/>
          <w:color w:val="FF0000"/>
        </w:rPr>
        <w:t xml:space="preserve"> </w:t>
      </w:r>
      <w:r w:rsidRPr="009B2C1D">
        <w:rPr>
          <w:i/>
          <w:iCs/>
        </w:rPr>
        <w:t xml:space="preserve">Provides authority to the </w:t>
      </w:r>
      <w:proofErr w:type="spellStart"/>
      <w:r>
        <w:rPr>
          <w:i/>
          <w:iCs/>
        </w:rPr>
        <w:t>Comission</w:t>
      </w:r>
      <w:proofErr w:type="spellEnd"/>
      <w:r>
        <w:rPr>
          <w:i/>
          <w:iCs/>
        </w:rPr>
        <w:t xml:space="preserve"> and MAC</w:t>
      </w:r>
      <w:r w:rsidRPr="009B2C1D">
        <w:rPr>
          <w:i/>
          <w:iCs/>
        </w:rPr>
        <w:t xml:space="preserve"> to review and recommend </w:t>
      </w:r>
      <w:proofErr w:type="gramStart"/>
      <w:r w:rsidRPr="009B2C1D">
        <w:rPr>
          <w:i/>
          <w:iCs/>
        </w:rPr>
        <w:t>projects</w:t>
      </w:r>
      <w:proofErr w:type="gramEnd"/>
      <w:r w:rsidRPr="009B2C1D">
        <w:rPr>
          <w:i/>
          <w:iCs/>
        </w:rPr>
        <w:t xml:space="preserve"> </w:t>
      </w:r>
    </w:p>
    <w:p w14:paraId="35B50F2A" w14:textId="77777777" w:rsidR="00965D1F" w:rsidRDefault="00965D1F" w:rsidP="00965D1F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7E13946C" w14:textId="77777777" w:rsidR="00965D1F" w:rsidRPr="00A158B1" w:rsidRDefault="00965D1F" w:rsidP="00965D1F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1ADE0AE7" w14:textId="77777777" w:rsidR="00EF69FF" w:rsidRDefault="00EF69FF" w:rsidP="00A2428B">
      <w:pPr>
        <w:spacing w:after="120" w:line="240" w:lineRule="auto"/>
        <w:jc w:val="both"/>
      </w:pPr>
    </w:p>
    <w:p w14:paraId="58179D2C" w14:textId="77777777" w:rsidR="00965D1F" w:rsidRDefault="00965D1F" w:rsidP="00A2428B">
      <w:pPr>
        <w:spacing w:after="120" w:line="240" w:lineRule="auto"/>
        <w:jc w:val="both"/>
      </w:pPr>
    </w:p>
    <w:p w14:paraId="14C2B0CC" w14:textId="77777777" w:rsidR="00965D1F" w:rsidRDefault="00965D1F" w:rsidP="00A2428B">
      <w:pPr>
        <w:spacing w:after="120" w:line="240" w:lineRule="auto"/>
        <w:jc w:val="both"/>
      </w:pPr>
    </w:p>
    <w:p w14:paraId="5685CEE6" w14:textId="77777777" w:rsidR="00EF69FF" w:rsidRPr="00EF69FF" w:rsidRDefault="00EF69FF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</w:p>
    <w:p w14:paraId="665F4464" w14:textId="77777777" w:rsidR="00EF69FF" w:rsidRPr="00EF69FF" w:rsidRDefault="00EF69FF" w:rsidP="00A2428B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>Revocation of Private Forest Accord Mitigation Funded Approvals</w:t>
      </w:r>
    </w:p>
    <w:p w14:paraId="11721F38" w14:textId="77777777" w:rsidR="00243BCE" w:rsidRPr="00A158B1" w:rsidRDefault="00243BCE" w:rsidP="00243BCE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Who is this for:</w:t>
      </w:r>
      <w:r>
        <w:rPr>
          <w:i/>
          <w:iCs/>
          <w:color w:val="FF0000"/>
        </w:rPr>
        <w:t xml:space="preserve"> </w:t>
      </w:r>
      <w:r w:rsidRPr="00AB11B7">
        <w:rPr>
          <w:i/>
          <w:iCs/>
        </w:rPr>
        <w:t>The grantee</w:t>
      </w:r>
      <w:r>
        <w:rPr>
          <w:i/>
          <w:iCs/>
        </w:rPr>
        <w:t>/</w:t>
      </w:r>
      <w:proofErr w:type="gramStart"/>
      <w:r>
        <w:rPr>
          <w:i/>
          <w:iCs/>
        </w:rPr>
        <w:t>recipient</w:t>
      </w:r>
      <w:proofErr w:type="gramEnd"/>
    </w:p>
    <w:p w14:paraId="622464A2" w14:textId="77777777" w:rsidR="00243BCE" w:rsidRPr="00A158B1" w:rsidRDefault="00243BCE" w:rsidP="00243BCE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 xml:space="preserve">What is this for: </w:t>
      </w:r>
      <w:r w:rsidRPr="00AB11B7">
        <w:rPr>
          <w:i/>
          <w:iCs/>
        </w:rPr>
        <w:t xml:space="preserve">Outlines terms and </w:t>
      </w:r>
      <w:proofErr w:type="gramStart"/>
      <w:r w:rsidRPr="00AB11B7">
        <w:rPr>
          <w:i/>
          <w:iCs/>
        </w:rPr>
        <w:t>conditions</w:t>
      </w:r>
      <w:proofErr w:type="gramEnd"/>
    </w:p>
    <w:p w14:paraId="29358B05" w14:textId="77777777" w:rsidR="00243BCE" w:rsidRPr="00A158B1" w:rsidRDefault="00243BCE" w:rsidP="00243BCE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Why is this important:</w:t>
      </w:r>
      <w:r w:rsidRPr="00AB11B7">
        <w:rPr>
          <w:i/>
          <w:iCs/>
        </w:rPr>
        <w:t xml:space="preserve"> </w:t>
      </w:r>
      <w:r w:rsidRPr="00563B24">
        <w:rPr>
          <w:i/>
          <w:iCs/>
        </w:rPr>
        <w:t xml:space="preserve">Provides authority to the Commission and ODFW to withdraw funding if grantee doesn’t meet agreements previously agreed </w:t>
      </w:r>
      <w:proofErr w:type="gramStart"/>
      <w:r w:rsidRPr="00563B24">
        <w:rPr>
          <w:i/>
          <w:iCs/>
        </w:rPr>
        <w:t>on</w:t>
      </w:r>
      <w:proofErr w:type="gramEnd"/>
    </w:p>
    <w:p w14:paraId="06231570" w14:textId="77777777" w:rsidR="00243BCE" w:rsidRDefault="00243BCE" w:rsidP="00243BCE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0AFA1C45" w14:textId="77777777" w:rsidR="00243BCE" w:rsidRPr="00A158B1" w:rsidRDefault="00243BCE" w:rsidP="00243BCE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38895861" w14:textId="77777777" w:rsidR="002844E9" w:rsidRDefault="002844E9" w:rsidP="00A2428B">
      <w:pPr>
        <w:spacing w:after="120" w:line="240" w:lineRule="auto"/>
        <w:jc w:val="both"/>
        <w:rPr>
          <w:b/>
          <w:bCs/>
        </w:rPr>
      </w:pPr>
    </w:p>
    <w:p w14:paraId="44D17549" w14:textId="77777777" w:rsidR="002844E9" w:rsidRPr="00EF69FF" w:rsidRDefault="002844E9" w:rsidP="002844E9">
      <w:pPr>
        <w:spacing w:after="120" w:line="240" w:lineRule="auto"/>
        <w:jc w:val="both"/>
        <w:rPr>
          <w:b/>
          <w:bCs/>
        </w:rPr>
      </w:pPr>
      <w:r w:rsidRPr="00EF69FF">
        <w:rPr>
          <w:b/>
          <w:bCs/>
        </w:rPr>
        <w:t xml:space="preserve">Rule </w:t>
      </w:r>
      <w:r w:rsidRPr="00EF69FF">
        <w:rPr>
          <w:b/>
          <w:bCs/>
          <w:highlight w:val="yellow"/>
        </w:rPr>
        <w:t>XXX-XXX-XXXX</w:t>
      </w:r>
      <w:r w:rsidRPr="00EF69FF">
        <w:rPr>
          <w:b/>
          <w:bCs/>
        </w:rPr>
        <w:t xml:space="preserve"> </w:t>
      </w:r>
    </w:p>
    <w:p w14:paraId="782F2CAA" w14:textId="36DB5F7B" w:rsidR="002844E9" w:rsidRPr="00EF69FF" w:rsidRDefault="002844E9" w:rsidP="00A2428B">
      <w:pPr>
        <w:spacing w:after="120" w:line="240" w:lineRule="auto"/>
        <w:jc w:val="both"/>
        <w:rPr>
          <w:b/>
          <w:bCs/>
        </w:rPr>
      </w:pPr>
      <w:r w:rsidRPr="4985CF13">
        <w:rPr>
          <w:b/>
          <w:bCs/>
        </w:rPr>
        <w:t>Agreements</w:t>
      </w:r>
    </w:p>
    <w:p w14:paraId="3EAAD666" w14:textId="77777777" w:rsidR="00EA2F0A" w:rsidRPr="00EF69FF" w:rsidRDefault="00EA2F0A" w:rsidP="00685D38">
      <w:pPr>
        <w:pStyle w:val="ListParagraph"/>
        <w:spacing w:after="120" w:line="240" w:lineRule="auto"/>
        <w:jc w:val="both"/>
      </w:pPr>
    </w:p>
    <w:p w14:paraId="7A86D8AE" w14:textId="77777777" w:rsidR="00902D53" w:rsidRPr="00A158B1" w:rsidRDefault="00902D53" w:rsidP="00902D53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>Who is this for:</w:t>
      </w:r>
      <w:r>
        <w:rPr>
          <w:i/>
          <w:iCs/>
          <w:color w:val="FF0000"/>
        </w:rPr>
        <w:t xml:space="preserve"> </w:t>
      </w:r>
      <w:r w:rsidRPr="00CA4553">
        <w:rPr>
          <w:i/>
          <w:iCs/>
        </w:rPr>
        <w:t>the grantee/</w:t>
      </w:r>
      <w:proofErr w:type="gramStart"/>
      <w:r w:rsidRPr="00CA4553">
        <w:rPr>
          <w:i/>
          <w:iCs/>
        </w:rPr>
        <w:t>recipient</w:t>
      </w:r>
      <w:proofErr w:type="gramEnd"/>
    </w:p>
    <w:p w14:paraId="22338340" w14:textId="77777777" w:rsidR="00902D53" w:rsidRPr="00A158B1" w:rsidRDefault="00902D53" w:rsidP="00902D53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t xml:space="preserve">What is this for: </w:t>
      </w:r>
      <w:r w:rsidRPr="00CA4553">
        <w:rPr>
          <w:i/>
          <w:iCs/>
        </w:rPr>
        <w:t>Outlines what is expected when agreements are executed,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i.e.</w:t>
      </w:r>
      <w:proofErr w:type="gramEnd"/>
      <w:r w:rsidRPr="00CA4553">
        <w:rPr>
          <w:i/>
          <w:iCs/>
        </w:rPr>
        <w:t xml:space="preserve"> terms and conditions.  </w:t>
      </w:r>
    </w:p>
    <w:p w14:paraId="2D3EE16D" w14:textId="77777777" w:rsidR="00902D53" w:rsidRPr="00A158B1" w:rsidRDefault="00902D53" w:rsidP="00902D53">
      <w:pPr>
        <w:spacing w:after="120" w:line="240" w:lineRule="auto"/>
        <w:jc w:val="both"/>
        <w:rPr>
          <w:i/>
          <w:iCs/>
          <w:color w:val="FF0000"/>
        </w:rPr>
      </w:pPr>
      <w:r w:rsidRPr="00A158B1">
        <w:rPr>
          <w:i/>
          <w:iCs/>
          <w:color w:val="FF0000"/>
        </w:rPr>
        <w:lastRenderedPageBreak/>
        <w:t>Why is this important:</w:t>
      </w:r>
      <w:r>
        <w:rPr>
          <w:i/>
          <w:iCs/>
          <w:color w:val="FF0000"/>
        </w:rPr>
        <w:t xml:space="preserve"> </w:t>
      </w:r>
      <w:r w:rsidRPr="00CA4553">
        <w:rPr>
          <w:i/>
          <w:iCs/>
        </w:rPr>
        <w:t xml:space="preserve">Provides transparency and authority to the Department when grantees don’t abide by the </w:t>
      </w:r>
      <w:proofErr w:type="gramStart"/>
      <w:r w:rsidRPr="00CA4553">
        <w:rPr>
          <w:i/>
          <w:iCs/>
        </w:rPr>
        <w:t>agreements</w:t>
      </w:r>
      <w:proofErr w:type="gramEnd"/>
      <w:r w:rsidRPr="00CA4553">
        <w:rPr>
          <w:i/>
          <w:iCs/>
        </w:rPr>
        <w:t xml:space="preserve"> </w:t>
      </w:r>
    </w:p>
    <w:p w14:paraId="605AEEC2" w14:textId="77777777" w:rsidR="00902D53" w:rsidRDefault="00902D53" w:rsidP="00902D53">
      <w:pPr>
        <w:spacing w:after="120" w:line="240" w:lineRule="auto"/>
        <w:jc w:val="both"/>
        <w:rPr>
          <w:i/>
          <w:iCs/>
          <w:color w:val="FF0000"/>
          <w:u w:val="single"/>
        </w:rPr>
      </w:pPr>
      <w:r w:rsidRPr="00A158B1">
        <w:rPr>
          <w:i/>
          <w:iCs/>
          <w:color w:val="FF0000"/>
          <w:u w:val="single"/>
        </w:rPr>
        <w:t>Notes &amp; Thoughts?</w:t>
      </w:r>
    </w:p>
    <w:p w14:paraId="1B86725A" w14:textId="77777777" w:rsidR="00902D53" w:rsidRPr="00A158B1" w:rsidRDefault="00902D53" w:rsidP="00902D53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i/>
          <w:iCs/>
          <w:u w:val="single"/>
        </w:rPr>
      </w:pPr>
    </w:p>
    <w:p w14:paraId="0FDDB36D" w14:textId="77777777" w:rsidR="00902D53" w:rsidRPr="00EF69FF" w:rsidRDefault="00902D53" w:rsidP="00902D53">
      <w:pPr>
        <w:spacing w:after="120" w:line="240" w:lineRule="auto"/>
        <w:jc w:val="both"/>
      </w:pPr>
    </w:p>
    <w:p w14:paraId="47DEB422" w14:textId="4762425F" w:rsidR="00834995" w:rsidRPr="00EF69FF" w:rsidRDefault="00834995" w:rsidP="00902D53">
      <w:pPr>
        <w:spacing w:after="120" w:line="240" w:lineRule="auto"/>
        <w:jc w:val="both"/>
      </w:pPr>
    </w:p>
    <w:sectPr w:rsidR="00834995" w:rsidRPr="00EF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y Spyrka" w:date="2023-03-02T07:50:00Z" w:initials="AS">
    <w:p w14:paraId="0F296356" w14:textId="77777777" w:rsidR="00FF3197" w:rsidRDefault="00FF3197">
      <w:pPr>
        <w:pStyle w:val="CommentText"/>
      </w:pPr>
      <w:r>
        <w:rPr>
          <w:rStyle w:val="CommentReference"/>
        </w:rPr>
        <w:annotationRef/>
      </w:r>
      <w:r>
        <w:t xml:space="preserve">This is a high level overview by section of the OARs. Feel free to add detail, notes, thoughts , etc… </w:t>
      </w:r>
    </w:p>
    <w:p w14:paraId="41D497E9" w14:textId="77777777" w:rsidR="00FF3197" w:rsidRDefault="00FF3197">
      <w:pPr>
        <w:pStyle w:val="CommentText"/>
      </w:pPr>
    </w:p>
    <w:p w14:paraId="13D48BEE" w14:textId="77777777" w:rsidR="00FF3197" w:rsidRDefault="00FF3197">
      <w:pPr>
        <w:pStyle w:val="CommentText"/>
      </w:pPr>
      <w:r>
        <w:t>Don't hesitate to add points of discussion with the MAC too during the presentation</w:t>
      </w:r>
    </w:p>
    <w:p w14:paraId="5C08EB79" w14:textId="77777777" w:rsidR="00FF3197" w:rsidRDefault="00FF3197">
      <w:pPr>
        <w:pStyle w:val="CommentText"/>
      </w:pPr>
    </w:p>
    <w:p w14:paraId="261BEA2C" w14:textId="77777777" w:rsidR="00FF3197" w:rsidRDefault="00FF3197" w:rsidP="00D00C0A">
      <w:pPr>
        <w:pStyle w:val="CommentText"/>
      </w:pPr>
      <w:r>
        <w:t>I have added Who, What, Why, and When to each section (as applicable)  to provide clarity and intent. Feel free to add additional notes below these statements for the section</w:t>
      </w:r>
    </w:p>
  </w:comment>
  <w:comment w:id="1" w:author="Andy Spyrka" w:date="2023-03-02T07:51:00Z" w:initials="AS">
    <w:p w14:paraId="14E1DD3A" w14:textId="77777777" w:rsidR="003B5DA0" w:rsidRDefault="003B5DA0" w:rsidP="0094766B">
      <w:pPr>
        <w:pStyle w:val="CommentText"/>
      </w:pPr>
      <w:r>
        <w:rPr>
          <w:rStyle w:val="CommentReference"/>
        </w:rPr>
        <w:annotationRef/>
      </w:r>
      <w:r>
        <w:t xml:space="preserve">Since we have no rule number yet, these represent the soon to be filled in rules.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1BEA2C" w15:done="0"/>
  <w15:commentEx w15:paraId="14E1DD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AD3E1" w16cex:dateUtc="2023-03-02T15:50:00Z"/>
  <w16cex:commentExtensible w16cex:durableId="27AAD3EC" w16cex:dateUtc="2023-03-02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1BEA2C" w16cid:durableId="27AAD3E1"/>
  <w16cid:commentId w16cid:paraId="14E1DD3A" w16cid:durableId="27AAD3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B5F"/>
    <w:multiLevelType w:val="hybridMultilevel"/>
    <w:tmpl w:val="BDFCE168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3B4CFD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3B9"/>
    <w:multiLevelType w:val="hybridMultilevel"/>
    <w:tmpl w:val="4B9A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39B"/>
    <w:multiLevelType w:val="hybridMultilevel"/>
    <w:tmpl w:val="D49AAA58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5482"/>
    <w:multiLevelType w:val="hybridMultilevel"/>
    <w:tmpl w:val="06F06E90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5EEC62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736"/>
    <w:multiLevelType w:val="hybridMultilevel"/>
    <w:tmpl w:val="D548C850"/>
    <w:lvl w:ilvl="0" w:tplc="949830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6407"/>
    <w:multiLevelType w:val="hybridMultilevel"/>
    <w:tmpl w:val="7E0633AA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370ED"/>
    <w:multiLevelType w:val="hybridMultilevel"/>
    <w:tmpl w:val="37A04002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47030A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4276"/>
    <w:multiLevelType w:val="hybridMultilevel"/>
    <w:tmpl w:val="E9B69484"/>
    <w:lvl w:ilvl="0" w:tplc="80D6F0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91AE0"/>
    <w:multiLevelType w:val="hybridMultilevel"/>
    <w:tmpl w:val="4E8CE704"/>
    <w:lvl w:ilvl="0" w:tplc="1A8E0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C6710"/>
    <w:multiLevelType w:val="hybridMultilevel"/>
    <w:tmpl w:val="D2443706"/>
    <w:lvl w:ilvl="0" w:tplc="F50A03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37E03"/>
    <w:multiLevelType w:val="hybridMultilevel"/>
    <w:tmpl w:val="BC24584E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AE44D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C11EC"/>
    <w:multiLevelType w:val="hybridMultilevel"/>
    <w:tmpl w:val="AA8E8C38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E32CC"/>
    <w:multiLevelType w:val="hybridMultilevel"/>
    <w:tmpl w:val="CDB6759C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0A5A"/>
    <w:multiLevelType w:val="hybridMultilevel"/>
    <w:tmpl w:val="C50AA244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F6203"/>
    <w:multiLevelType w:val="hybridMultilevel"/>
    <w:tmpl w:val="769EECEC"/>
    <w:lvl w:ilvl="0" w:tplc="F2A2D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515EC"/>
    <w:multiLevelType w:val="hybridMultilevel"/>
    <w:tmpl w:val="FC2E263C"/>
    <w:lvl w:ilvl="0" w:tplc="A0E276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A30B9"/>
    <w:multiLevelType w:val="hybridMultilevel"/>
    <w:tmpl w:val="B448AC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25281"/>
    <w:multiLevelType w:val="hybridMultilevel"/>
    <w:tmpl w:val="B226DC10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B1C7A"/>
    <w:multiLevelType w:val="hybridMultilevel"/>
    <w:tmpl w:val="DBA4D4D0"/>
    <w:lvl w:ilvl="0" w:tplc="0C6AB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804A6"/>
    <w:multiLevelType w:val="hybridMultilevel"/>
    <w:tmpl w:val="F0D81976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B20C2"/>
    <w:multiLevelType w:val="hybridMultilevel"/>
    <w:tmpl w:val="C5A4BB84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30EC17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12669"/>
    <w:multiLevelType w:val="hybridMultilevel"/>
    <w:tmpl w:val="CF0C77DC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1D62C7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63864"/>
    <w:multiLevelType w:val="hybridMultilevel"/>
    <w:tmpl w:val="E304C91E"/>
    <w:lvl w:ilvl="0" w:tplc="7F7C4F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7A6E"/>
    <w:multiLevelType w:val="hybridMultilevel"/>
    <w:tmpl w:val="00284464"/>
    <w:lvl w:ilvl="0" w:tplc="80D6F0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716B1"/>
    <w:multiLevelType w:val="hybridMultilevel"/>
    <w:tmpl w:val="12DC0344"/>
    <w:lvl w:ilvl="0" w:tplc="C2FA77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0948CA"/>
    <w:multiLevelType w:val="hybridMultilevel"/>
    <w:tmpl w:val="29A28198"/>
    <w:lvl w:ilvl="0" w:tplc="1804BF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1723B9"/>
    <w:multiLevelType w:val="hybridMultilevel"/>
    <w:tmpl w:val="6234C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EE7BD4"/>
    <w:multiLevelType w:val="hybridMultilevel"/>
    <w:tmpl w:val="C18A77C0"/>
    <w:lvl w:ilvl="0" w:tplc="5B3C81D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3075F"/>
    <w:multiLevelType w:val="hybridMultilevel"/>
    <w:tmpl w:val="2C2C07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6AB89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5DBB"/>
    <w:multiLevelType w:val="hybridMultilevel"/>
    <w:tmpl w:val="03D6A9D0"/>
    <w:lvl w:ilvl="0" w:tplc="3EAE0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B25C4"/>
    <w:multiLevelType w:val="hybridMultilevel"/>
    <w:tmpl w:val="AA5C34A4"/>
    <w:lvl w:ilvl="0" w:tplc="EEE09BDA">
      <w:start w:val="1"/>
      <w:numFmt w:val="upperLetter"/>
      <w:lvlText w:val="(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95FDB"/>
    <w:multiLevelType w:val="hybridMultilevel"/>
    <w:tmpl w:val="5352CF76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85343"/>
    <w:multiLevelType w:val="hybridMultilevel"/>
    <w:tmpl w:val="04BE6584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37DFE"/>
    <w:multiLevelType w:val="hybridMultilevel"/>
    <w:tmpl w:val="5986E81E"/>
    <w:lvl w:ilvl="0" w:tplc="80D6F0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6067"/>
    <w:multiLevelType w:val="hybridMultilevel"/>
    <w:tmpl w:val="56CC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6DF9"/>
    <w:multiLevelType w:val="hybridMultilevel"/>
    <w:tmpl w:val="94C0F624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44140"/>
    <w:multiLevelType w:val="hybridMultilevel"/>
    <w:tmpl w:val="2D8E1FCE"/>
    <w:lvl w:ilvl="0" w:tplc="868AD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459A8"/>
    <w:multiLevelType w:val="hybridMultilevel"/>
    <w:tmpl w:val="A5E0EDD0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112A9"/>
    <w:multiLevelType w:val="hybridMultilevel"/>
    <w:tmpl w:val="CD06DF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37DD7"/>
    <w:multiLevelType w:val="hybridMultilevel"/>
    <w:tmpl w:val="DF88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27793"/>
    <w:multiLevelType w:val="hybridMultilevel"/>
    <w:tmpl w:val="3724ADC0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40CF1"/>
    <w:multiLevelType w:val="hybridMultilevel"/>
    <w:tmpl w:val="56E874AA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A6222"/>
    <w:multiLevelType w:val="hybridMultilevel"/>
    <w:tmpl w:val="5BE8415A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D7221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C6825"/>
    <w:multiLevelType w:val="hybridMultilevel"/>
    <w:tmpl w:val="3732C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F5D7C"/>
    <w:multiLevelType w:val="hybridMultilevel"/>
    <w:tmpl w:val="882A3600"/>
    <w:lvl w:ilvl="0" w:tplc="F50A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FA681A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2565">
    <w:abstractNumId w:val="30"/>
  </w:num>
  <w:num w:numId="2" w16cid:durableId="1479803396">
    <w:abstractNumId w:val="9"/>
  </w:num>
  <w:num w:numId="3" w16cid:durableId="966543989">
    <w:abstractNumId w:val="22"/>
  </w:num>
  <w:num w:numId="4" w16cid:durableId="1634365714">
    <w:abstractNumId w:val="18"/>
  </w:num>
  <w:num w:numId="5" w16cid:durableId="1937905486">
    <w:abstractNumId w:val="33"/>
  </w:num>
  <w:num w:numId="6" w16cid:durableId="682820907">
    <w:abstractNumId w:val="14"/>
  </w:num>
  <w:num w:numId="7" w16cid:durableId="1261061121">
    <w:abstractNumId w:val="29"/>
  </w:num>
  <w:num w:numId="8" w16cid:durableId="1255357598">
    <w:abstractNumId w:val="4"/>
  </w:num>
  <w:num w:numId="9" w16cid:durableId="435443246">
    <w:abstractNumId w:val="24"/>
  </w:num>
  <w:num w:numId="10" w16cid:durableId="158741160">
    <w:abstractNumId w:val="8"/>
  </w:num>
  <w:num w:numId="11" w16cid:durableId="285166234">
    <w:abstractNumId w:val="36"/>
  </w:num>
  <w:num w:numId="12" w16cid:durableId="1897202826">
    <w:abstractNumId w:val="15"/>
  </w:num>
  <w:num w:numId="13" w16cid:durableId="596643043">
    <w:abstractNumId w:val="25"/>
  </w:num>
  <w:num w:numId="14" w16cid:durableId="200441251">
    <w:abstractNumId w:val="1"/>
  </w:num>
  <w:num w:numId="15" w16cid:durableId="1439762367">
    <w:abstractNumId w:val="16"/>
  </w:num>
  <w:num w:numId="16" w16cid:durableId="56173278">
    <w:abstractNumId w:val="38"/>
  </w:num>
  <w:num w:numId="17" w16cid:durableId="731780330">
    <w:abstractNumId w:val="5"/>
  </w:num>
  <w:num w:numId="18" w16cid:durableId="2023049771">
    <w:abstractNumId w:val="20"/>
  </w:num>
  <w:num w:numId="19" w16cid:durableId="1534227276">
    <w:abstractNumId w:val="40"/>
  </w:num>
  <w:num w:numId="20" w16cid:durableId="1031997078">
    <w:abstractNumId w:val="0"/>
  </w:num>
  <w:num w:numId="21" w16cid:durableId="1954558351">
    <w:abstractNumId w:val="44"/>
  </w:num>
  <w:num w:numId="22" w16cid:durableId="1446774896">
    <w:abstractNumId w:val="6"/>
  </w:num>
  <w:num w:numId="23" w16cid:durableId="1337076799">
    <w:abstractNumId w:val="13"/>
  </w:num>
  <w:num w:numId="24" w16cid:durableId="164634026">
    <w:abstractNumId w:val="42"/>
  </w:num>
  <w:num w:numId="25" w16cid:durableId="384640680">
    <w:abstractNumId w:val="12"/>
  </w:num>
  <w:num w:numId="26" w16cid:durableId="1004164388">
    <w:abstractNumId w:val="32"/>
  </w:num>
  <w:num w:numId="27" w16cid:durableId="1507556172">
    <w:abstractNumId w:val="27"/>
  </w:num>
  <w:num w:numId="28" w16cid:durableId="1331177362">
    <w:abstractNumId w:val="11"/>
  </w:num>
  <w:num w:numId="29" w16cid:durableId="772285338">
    <w:abstractNumId w:val="43"/>
  </w:num>
  <w:num w:numId="30" w16cid:durableId="96680856">
    <w:abstractNumId w:val="3"/>
  </w:num>
  <w:num w:numId="31" w16cid:durableId="708576172">
    <w:abstractNumId w:val="41"/>
  </w:num>
  <w:num w:numId="32" w16cid:durableId="226188038">
    <w:abstractNumId w:val="21"/>
  </w:num>
  <w:num w:numId="33" w16cid:durableId="1707212808">
    <w:abstractNumId w:val="31"/>
  </w:num>
  <w:num w:numId="34" w16cid:durableId="762385368">
    <w:abstractNumId w:val="2"/>
  </w:num>
  <w:num w:numId="35" w16cid:durableId="422654740">
    <w:abstractNumId w:val="17"/>
  </w:num>
  <w:num w:numId="36" w16cid:durableId="1240168425">
    <w:abstractNumId w:val="10"/>
  </w:num>
  <w:num w:numId="37" w16cid:durableId="22295177">
    <w:abstractNumId w:val="37"/>
  </w:num>
  <w:num w:numId="38" w16cid:durableId="108858269">
    <w:abstractNumId w:val="35"/>
  </w:num>
  <w:num w:numId="39" w16cid:durableId="1508011787">
    <w:abstractNumId w:val="19"/>
  </w:num>
  <w:num w:numId="40" w16cid:durableId="563106343">
    <w:abstractNumId w:val="34"/>
  </w:num>
  <w:num w:numId="41" w16cid:durableId="549727701">
    <w:abstractNumId w:val="23"/>
  </w:num>
  <w:num w:numId="42" w16cid:durableId="824904451">
    <w:abstractNumId w:val="7"/>
  </w:num>
  <w:num w:numId="43" w16cid:durableId="2008631160">
    <w:abstractNumId w:val="28"/>
  </w:num>
  <w:num w:numId="44" w16cid:durableId="178471214">
    <w:abstractNumId w:val="26"/>
  </w:num>
  <w:num w:numId="45" w16cid:durableId="1987468918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y Spyrka">
    <w15:presenceInfo w15:providerId="Windows Live" w15:userId="e7f8dc2a08e38d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0tDAxMzM0szA2sbRQ0lEKTi0uzszPAykwMqoFAIKU3pEtAAAA"/>
  </w:docVars>
  <w:rsids>
    <w:rsidRoot w:val="009F5644"/>
    <w:rsid w:val="00006CB4"/>
    <w:rsid w:val="00007E37"/>
    <w:rsid w:val="000227D6"/>
    <w:rsid w:val="0002788C"/>
    <w:rsid w:val="00034A07"/>
    <w:rsid w:val="000357EE"/>
    <w:rsid w:val="000418F0"/>
    <w:rsid w:val="00042776"/>
    <w:rsid w:val="0004326F"/>
    <w:rsid w:val="0004496A"/>
    <w:rsid w:val="00044C93"/>
    <w:rsid w:val="00051B87"/>
    <w:rsid w:val="00061725"/>
    <w:rsid w:val="0006797F"/>
    <w:rsid w:val="0007002B"/>
    <w:rsid w:val="000737B6"/>
    <w:rsid w:val="0007513B"/>
    <w:rsid w:val="00082BDB"/>
    <w:rsid w:val="00086DB9"/>
    <w:rsid w:val="00087231"/>
    <w:rsid w:val="00091465"/>
    <w:rsid w:val="000928DB"/>
    <w:rsid w:val="00093D78"/>
    <w:rsid w:val="000956F1"/>
    <w:rsid w:val="00096D17"/>
    <w:rsid w:val="000A1204"/>
    <w:rsid w:val="000A16DD"/>
    <w:rsid w:val="000A5F37"/>
    <w:rsid w:val="000A74D0"/>
    <w:rsid w:val="000B2183"/>
    <w:rsid w:val="000B3C2E"/>
    <w:rsid w:val="000B6C9E"/>
    <w:rsid w:val="000B7070"/>
    <w:rsid w:val="000C241C"/>
    <w:rsid w:val="000C5F8C"/>
    <w:rsid w:val="000C67C2"/>
    <w:rsid w:val="000D3EF2"/>
    <w:rsid w:val="000D69BB"/>
    <w:rsid w:val="000E2320"/>
    <w:rsid w:val="000E258A"/>
    <w:rsid w:val="000E4EE9"/>
    <w:rsid w:val="000E5BA1"/>
    <w:rsid w:val="000E62F4"/>
    <w:rsid w:val="000F3FF8"/>
    <w:rsid w:val="00100C01"/>
    <w:rsid w:val="001013E3"/>
    <w:rsid w:val="00107CF5"/>
    <w:rsid w:val="001160F3"/>
    <w:rsid w:val="001270E9"/>
    <w:rsid w:val="0013064D"/>
    <w:rsid w:val="00134882"/>
    <w:rsid w:val="00135835"/>
    <w:rsid w:val="00137AB3"/>
    <w:rsid w:val="001420A9"/>
    <w:rsid w:val="001567C8"/>
    <w:rsid w:val="001657AD"/>
    <w:rsid w:val="00165E19"/>
    <w:rsid w:val="00172328"/>
    <w:rsid w:val="001727C1"/>
    <w:rsid w:val="00172DA5"/>
    <w:rsid w:val="00173D78"/>
    <w:rsid w:val="00175921"/>
    <w:rsid w:val="00175FC4"/>
    <w:rsid w:val="00183277"/>
    <w:rsid w:val="001853A1"/>
    <w:rsid w:val="00187FB1"/>
    <w:rsid w:val="00193DB2"/>
    <w:rsid w:val="0019525B"/>
    <w:rsid w:val="001A2D37"/>
    <w:rsid w:val="001A7B75"/>
    <w:rsid w:val="001B292F"/>
    <w:rsid w:val="001C3409"/>
    <w:rsid w:val="001C3919"/>
    <w:rsid w:val="001D2912"/>
    <w:rsid w:val="001D3EC0"/>
    <w:rsid w:val="001D5773"/>
    <w:rsid w:val="001E2D0E"/>
    <w:rsid w:val="001E3A9B"/>
    <w:rsid w:val="001F0E27"/>
    <w:rsid w:val="001F1071"/>
    <w:rsid w:val="001F3B7F"/>
    <w:rsid w:val="001F3D46"/>
    <w:rsid w:val="001F770D"/>
    <w:rsid w:val="001F79AB"/>
    <w:rsid w:val="00210D77"/>
    <w:rsid w:val="002132AC"/>
    <w:rsid w:val="00223A29"/>
    <w:rsid w:val="002273D6"/>
    <w:rsid w:val="00232EF5"/>
    <w:rsid w:val="00243BCE"/>
    <w:rsid w:val="002514C3"/>
    <w:rsid w:val="0025168D"/>
    <w:rsid w:val="00253AF3"/>
    <w:rsid w:val="00256490"/>
    <w:rsid w:val="002569E7"/>
    <w:rsid w:val="00262E85"/>
    <w:rsid w:val="00263516"/>
    <w:rsid w:val="0026396F"/>
    <w:rsid w:val="002645D5"/>
    <w:rsid w:val="0026595F"/>
    <w:rsid w:val="00265D21"/>
    <w:rsid w:val="0026663B"/>
    <w:rsid w:val="00267A13"/>
    <w:rsid w:val="00274E94"/>
    <w:rsid w:val="002844E9"/>
    <w:rsid w:val="00297E39"/>
    <w:rsid w:val="002A11B2"/>
    <w:rsid w:val="002A3A62"/>
    <w:rsid w:val="002A3A98"/>
    <w:rsid w:val="002A3D46"/>
    <w:rsid w:val="002A79A8"/>
    <w:rsid w:val="002B1C90"/>
    <w:rsid w:val="002B3A5F"/>
    <w:rsid w:val="002B3E0F"/>
    <w:rsid w:val="002B6AED"/>
    <w:rsid w:val="002C22B4"/>
    <w:rsid w:val="002E4592"/>
    <w:rsid w:val="002E776E"/>
    <w:rsid w:val="002F4FF6"/>
    <w:rsid w:val="002F7880"/>
    <w:rsid w:val="00303E2E"/>
    <w:rsid w:val="00303E50"/>
    <w:rsid w:val="003041DB"/>
    <w:rsid w:val="0030575A"/>
    <w:rsid w:val="0031132B"/>
    <w:rsid w:val="003127EC"/>
    <w:rsid w:val="00314838"/>
    <w:rsid w:val="003169B2"/>
    <w:rsid w:val="00321658"/>
    <w:rsid w:val="00322806"/>
    <w:rsid w:val="00324ACD"/>
    <w:rsid w:val="003253B5"/>
    <w:rsid w:val="00326F9C"/>
    <w:rsid w:val="0033220C"/>
    <w:rsid w:val="00332B6B"/>
    <w:rsid w:val="003405CD"/>
    <w:rsid w:val="00344084"/>
    <w:rsid w:val="00346EF4"/>
    <w:rsid w:val="003504BE"/>
    <w:rsid w:val="0035302A"/>
    <w:rsid w:val="00355257"/>
    <w:rsid w:val="00362627"/>
    <w:rsid w:val="00367A4A"/>
    <w:rsid w:val="00376A83"/>
    <w:rsid w:val="00377C71"/>
    <w:rsid w:val="00380127"/>
    <w:rsid w:val="00380F23"/>
    <w:rsid w:val="00380FCF"/>
    <w:rsid w:val="003870CC"/>
    <w:rsid w:val="0039089B"/>
    <w:rsid w:val="00390BE6"/>
    <w:rsid w:val="00391220"/>
    <w:rsid w:val="00397654"/>
    <w:rsid w:val="003A2187"/>
    <w:rsid w:val="003A2E45"/>
    <w:rsid w:val="003A556B"/>
    <w:rsid w:val="003B115B"/>
    <w:rsid w:val="003B1D32"/>
    <w:rsid w:val="003B3CD3"/>
    <w:rsid w:val="003B5DA0"/>
    <w:rsid w:val="003E0792"/>
    <w:rsid w:val="003E080C"/>
    <w:rsid w:val="003E0A74"/>
    <w:rsid w:val="003E1726"/>
    <w:rsid w:val="003E4836"/>
    <w:rsid w:val="003F247C"/>
    <w:rsid w:val="003F27AF"/>
    <w:rsid w:val="004172DA"/>
    <w:rsid w:val="00430431"/>
    <w:rsid w:val="00430844"/>
    <w:rsid w:val="00432BA2"/>
    <w:rsid w:val="0043553F"/>
    <w:rsid w:val="004364F2"/>
    <w:rsid w:val="004407EB"/>
    <w:rsid w:val="00442938"/>
    <w:rsid w:val="00443D87"/>
    <w:rsid w:val="00445FA7"/>
    <w:rsid w:val="00450DDC"/>
    <w:rsid w:val="00452696"/>
    <w:rsid w:val="00452E92"/>
    <w:rsid w:val="0046024C"/>
    <w:rsid w:val="0046059A"/>
    <w:rsid w:val="004625EB"/>
    <w:rsid w:val="004627D9"/>
    <w:rsid w:val="004809E4"/>
    <w:rsid w:val="00486116"/>
    <w:rsid w:val="00487A99"/>
    <w:rsid w:val="0049095B"/>
    <w:rsid w:val="004918B7"/>
    <w:rsid w:val="00492EF0"/>
    <w:rsid w:val="004A0E1C"/>
    <w:rsid w:val="004A22D1"/>
    <w:rsid w:val="004A2BDC"/>
    <w:rsid w:val="004A6A3F"/>
    <w:rsid w:val="004A7CDE"/>
    <w:rsid w:val="004B441F"/>
    <w:rsid w:val="004C0C9A"/>
    <w:rsid w:val="004C1B21"/>
    <w:rsid w:val="004C6683"/>
    <w:rsid w:val="004D00A3"/>
    <w:rsid w:val="004D4034"/>
    <w:rsid w:val="004D563C"/>
    <w:rsid w:val="004E0B2E"/>
    <w:rsid w:val="004E1917"/>
    <w:rsid w:val="004E293F"/>
    <w:rsid w:val="004E4484"/>
    <w:rsid w:val="00500D68"/>
    <w:rsid w:val="00501AE4"/>
    <w:rsid w:val="0050325A"/>
    <w:rsid w:val="00505BEF"/>
    <w:rsid w:val="005104E4"/>
    <w:rsid w:val="00515EC3"/>
    <w:rsid w:val="00520168"/>
    <w:rsid w:val="00525EBC"/>
    <w:rsid w:val="00533F4A"/>
    <w:rsid w:val="00534022"/>
    <w:rsid w:val="00534CDC"/>
    <w:rsid w:val="00534EFE"/>
    <w:rsid w:val="00550E85"/>
    <w:rsid w:val="00552C9E"/>
    <w:rsid w:val="005549E2"/>
    <w:rsid w:val="005675D6"/>
    <w:rsid w:val="00567D44"/>
    <w:rsid w:val="00572FB7"/>
    <w:rsid w:val="005842BB"/>
    <w:rsid w:val="00590E99"/>
    <w:rsid w:val="00592169"/>
    <w:rsid w:val="005926F1"/>
    <w:rsid w:val="0059340E"/>
    <w:rsid w:val="00595F74"/>
    <w:rsid w:val="005977D6"/>
    <w:rsid w:val="005A3ECE"/>
    <w:rsid w:val="005A5D63"/>
    <w:rsid w:val="005B001E"/>
    <w:rsid w:val="005B4EFE"/>
    <w:rsid w:val="005C7C25"/>
    <w:rsid w:val="005D13A0"/>
    <w:rsid w:val="005D62BA"/>
    <w:rsid w:val="005E0443"/>
    <w:rsid w:val="005E0B59"/>
    <w:rsid w:val="005E455D"/>
    <w:rsid w:val="005E5917"/>
    <w:rsid w:val="005E730B"/>
    <w:rsid w:val="005F0A39"/>
    <w:rsid w:val="005F29A1"/>
    <w:rsid w:val="006006EA"/>
    <w:rsid w:val="00600923"/>
    <w:rsid w:val="00601137"/>
    <w:rsid w:val="0060295F"/>
    <w:rsid w:val="00603E96"/>
    <w:rsid w:val="00604C65"/>
    <w:rsid w:val="00605A7D"/>
    <w:rsid w:val="00612E50"/>
    <w:rsid w:val="00615866"/>
    <w:rsid w:val="0062039C"/>
    <w:rsid w:val="00621E2C"/>
    <w:rsid w:val="006252A2"/>
    <w:rsid w:val="00626384"/>
    <w:rsid w:val="006303B9"/>
    <w:rsid w:val="0063398D"/>
    <w:rsid w:val="00634A56"/>
    <w:rsid w:val="00634EB1"/>
    <w:rsid w:val="00637C59"/>
    <w:rsid w:val="00645ECF"/>
    <w:rsid w:val="00651355"/>
    <w:rsid w:val="00655689"/>
    <w:rsid w:val="00660719"/>
    <w:rsid w:val="006657EA"/>
    <w:rsid w:val="00680D7D"/>
    <w:rsid w:val="006835E8"/>
    <w:rsid w:val="006841A6"/>
    <w:rsid w:val="00685D38"/>
    <w:rsid w:val="00692C1B"/>
    <w:rsid w:val="00692E91"/>
    <w:rsid w:val="00694E50"/>
    <w:rsid w:val="00696EBD"/>
    <w:rsid w:val="006A019D"/>
    <w:rsid w:val="006A199B"/>
    <w:rsid w:val="006A5E02"/>
    <w:rsid w:val="006B012E"/>
    <w:rsid w:val="006B3A2E"/>
    <w:rsid w:val="006B4356"/>
    <w:rsid w:val="006B54D2"/>
    <w:rsid w:val="006B76D4"/>
    <w:rsid w:val="006B7DA9"/>
    <w:rsid w:val="006C1A41"/>
    <w:rsid w:val="006C7331"/>
    <w:rsid w:val="006C7CD1"/>
    <w:rsid w:val="006C7E83"/>
    <w:rsid w:val="006D0047"/>
    <w:rsid w:val="006D0063"/>
    <w:rsid w:val="006D7C6E"/>
    <w:rsid w:val="006E0EEE"/>
    <w:rsid w:val="006E3E3A"/>
    <w:rsid w:val="006F0A9F"/>
    <w:rsid w:val="006F1920"/>
    <w:rsid w:val="006F3AD6"/>
    <w:rsid w:val="006F6FA4"/>
    <w:rsid w:val="006F6FB7"/>
    <w:rsid w:val="006F78EA"/>
    <w:rsid w:val="00704D32"/>
    <w:rsid w:val="007114E6"/>
    <w:rsid w:val="00712174"/>
    <w:rsid w:val="00714BA1"/>
    <w:rsid w:val="00715B31"/>
    <w:rsid w:val="0072121F"/>
    <w:rsid w:val="00723501"/>
    <w:rsid w:val="00727580"/>
    <w:rsid w:val="00732E21"/>
    <w:rsid w:val="00742369"/>
    <w:rsid w:val="00742F81"/>
    <w:rsid w:val="00743572"/>
    <w:rsid w:val="0074522D"/>
    <w:rsid w:val="00746CD3"/>
    <w:rsid w:val="00751CB9"/>
    <w:rsid w:val="0075504B"/>
    <w:rsid w:val="00755B0F"/>
    <w:rsid w:val="0076052F"/>
    <w:rsid w:val="0076196C"/>
    <w:rsid w:val="00764408"/>
    <w:rsid w:val="007716B0"/>
    <w:rsid w:val="00780FE4"/>
    <w:rsid w:val="007836C7"/>
    <w:rsid w:val="00783E5F"/>
    <w:rsid w:val="00790728"/>
    <w:rsid w:val="00791870"/>
    <w:rsid w:val="00796656"/>
    <w:rsid w:val="00796C42"/>
    <w:rsid w:val="007A139B"/>
    <w:rsid w:val="007B0E4C"/>
    <w:rsid w:val="007B2CDC"/>
    <w:rsid w:val="007B43CD"/>
    <w:rsid w:val="007C62C0"/>
    <w:rsid w:val="007D029A"/>
    <w:rsid w:val="007D237C"/>
    <w:rsid w:val="007D7B7D"/>
    <w:rsid w:val="007D7DC8"/>
    <w:rsid w:val="007E0ECE"/>
    <w:rsid w:val="007E6281"/>
    <w:rsid w:val="007E6770"/>
    <w:rsid w:val="007E7609"/>
    <w:rsid w:val="007F0F66"/>
    <w:rsid w:val="007F26E5"/>
    <w:rsid w:val="007F683B"/>
    <w:rsid w:val="008002D5"/>
    <w:rsid w:val="00804215"/>
    <w:rsid w:val="00806396"/>
    <w:rsid w:val="00822E70"/>
    <w:rsid w:val="00832B13"/>
    <w:rsid w:val="00834995"/>
    <w:rsid w:val="00837899"/>
    <w:rsid w:val="00847002"/>
    <w:rsid w:val="00851E08"/>
    <w:rsid w:val="00851E4A"/>
    <w:rsid w:val="00856DD2"/>
    <w:rsid w:val="00862C03"/>
    <w:rsid w:val="0086379B"/>
    <w:rsid w:val="00866F5B"/>
    <w:rsid w:val="00875887"/>
    <w:rsid w:val="008771A8"/>
    <w:rsid w:val="0088220D"/>
    <w:rsid w:val="00884D56"/>
    <w:rsid w:val="00885429"/>
    <w:rsid w:val="00886987"/>
    <w:rsid w:val="008915E1"/>
    <w:rsid w:val="00895A11"/>
    <w:rsid w:val="00895F65"/>
    <w:rsid w:val="00896172"/>
    <w:rsid w:val="008A0770"/>
    <w:rsid w:val="008A0854"/>
    <w:rsid w:val="008A5285"/>
    <w:rsid w:val="008A57C2"/>
    <w:rsid w:val="008A7064"/>
    <w:rsid w:val="008B0443"/>
    <w:rsid w:val="008C1653"/>
    <w:rsid w:val="008C518D"/>
    <w:rsid w:val="008D4768"/>
    <w:rsid w:val="008D506C"/>
    <w:rsid w:val="008E52EB"/>
    <w:rsid w:val="008E5CEC"/>
    <w:rsid w:val="008E6919"/>
    <w:rsid w:val="008F510B"/>
    <w:rsid w:val="00902D53"/>
    <w:rsid w:val="00902D8D"/>
    <w:rsid w:val="00904075"/>
    <w:rsid w:val="00907380"/>
    <w:rsid w:val="009102F4"/>
    <w:rsid w:val="00910569"/>
    <w:rsid w:val="00915662"/>
    <w:rsid w:val="00916BBF"/>
    <w:rsid w:val="00920670"/>
    <w:rsid w:val="0092167F"/>
    <w:rsid w:val="00923AD1"/>
    <w:rsid w:val="009251B7"/>
    <w:rsid w:val="009347E5"/>
    <w:rsid w:val="00935C94"/>
    <w:rsid w:val="009409CB"/>
    <w:rsid w:val="0094180F"/>
    <w:rsid w:val="0094344B"/>
    <w:rsid w:val="00943A4C"/>
    <w:rsid w:val="0094493F"/>
    <w:rsid w:val="00952518"/>
    <w:rsid w:val="00961562"/>
    <w:rsid w:val="009615CA"/>
    <w:rsid w:val="00965D1F"/>
    <w:rsid w:val="00974074"/>
    <w:rsid w:val="00976C4A"/>
    <w:rsid w:val="00982607"/>
    <w:rsid w:val="009870AA"/>
    <w:rsid w:val="00987B5F"/>
    <w:rsid w:val="00990A0A"/>
    <w:rsid w:val="009937CF"/>
    <w:rsid w:val="009A364F"/>
    <w:rsid w:val="009A4D66"/>
    <w:rsid w:val="009A5FFD"/>
    <w:rsid w:val="009A63B1"/>
    <w:rsid w:val="009B4CFD"/>
    <w:rsid w:val="009B6E1F"/>
    <w:rsid w:val="009C13B9"/>
    <w:rsid w:val="009C48FB"/>
    <w:rsid w:val="009C6F8F"/>
    <w:rsid w:val="009D0AD4"/>
    <w:rsid w:val="009D4733"/>
    <w:rsid w:val="009D4F3A"/>
    <w:rsid w:val="009D54CE"/>
    <w:rsid w:val="009D6970"/>
    <w:rsid w:val="009D783B"/>
    <w:rsid w:val="009E1139"/>
    <w:rsid w:val="009E1AE7"/>
    <w:rsid w:val="009F0826"/>
    <w:rsid w:val="009F3410"/>
    <w:rsid w:val="009F5644"/>
    <w:rsid w:val="009F5DA8"/>
    <w:rsid w:val="00A01CF8"/>
    <w:rsid w:val="00A0286B"/>
    <w:rsid w:val="00A05391"/>
    <w:rsid w:val="00A10512"/>
    <w:rsid w:val="00A130B1"/>
    <w:rsid w:val="00A2428B"/>
    <w:rsid w:val="00A26A81"/>
    <w:rsid w:val="00A31C59"/>
    <w:rsid w:val="00A34204"/>
    <w:rsid w:val="00A35681"/>
    <w:rsid w:val="00A4337F"/>
    <w:rsid w:val="00A53A2E"/>
    <w:rsid w:val="00A54386"/>
    <w:rsid w:val="00A57AF2"/>
    <w:rsid w:val="00A60F31"/>
    <w:rsid w:val="00A6208B"/>
    <w:rsid w:val="00A65199"/>
    <w:rsid w:val="00A65E2A"/>
    <w:rsid w:val="00A714B1"/>
    <w:rsid w:val="00A71AC8"/>
    <w:rsid w:val="00A73BF1"/>
    <w:rsid w:val="00A73D8A"/>
    <w:rsid w:val="00A80DC4"/>
    <w:rsid w:val="00A85D99"/>
    <w:rsid w:val="00A96A1F"/>
    <w:rsid w:val="00AA1A24"/>
    <w:rsid w:val="00AA64CB"/>
    <w:rsid w:val="00AA7EC2"/>
    <w:rsid w:val="00AB1497"/>
    <w:rsid w:val="00AB31B5"/>
    <w:rsid w:val="00AC08C7"/>
    <w:rsid w:val="00AC0FA9"/>
    <w:rsid w:val="00AC359E"/>
    <w:rsid w:val="00AC5091"/>
    <w:rsid w:val="00AD02EC"/>
    <w:rsid w:val="00AD2610"/>
    <w:rsid w:val="00AD34FC"/>
    <w:rsid w:val="00AD56CC"/>
    <w:rsid w:val="00AD6A0B"/>
    <w:rsid w:val="00AE0AB5"/>
    <w:rsid w:val="00AE45E6"/>
    <w:rsid w:val="00AF0879"/>
    <w:rsid w:val="00AF27AC"/>
    <w:rsid w:val="00AF2F19"/>
    <w:rsid w:val="00B00C50"/>
    <w:rsid w:val="00B104AA"/>
    <w:rsid w:val="00B105EF"/>
    <w:rsid w:val="00B1275D"/>
    <w:rsid w:val="00B16707"/>
    <w:rsid w:val="00B22C6F"/>
    <w:rsid w:val="00B26918"/>
    <w:rsid w:val="00B278D1"/>
    <w:rsid w:val="00B27A8C"/>
    <w:rsid w:val="00B31084"/>
    <w:rsid w:val="00B34DE4"/>
    <w:rsid w:val="00B43D09"/>
    <w:rsid w:val="00B5163E"/>
    <w:rsid w:val="00B5290A"/>
    <w:rsid w:val="00B555EE"/>
    <w:rsid w:val="00B57FBC"/>
    <w:rsid w:val="00B64E90"/>
    <w:rsid w:val="00B65EAD"/>
    <w:rsid w:val="00B73A91"/>
    <w:rsid w:val="00B7466D"/>
    <w:rsid w:val="00B8223C"/>
    <w:rsid w:val="00B8324D"/>
    <w:rsid w:val="00B853A3"/>
    <w:rsid w:val="00B85E5A"/>
    <w:rsid w:val="00B86A51"/>
    <w:rsid w:val="00B92EF6"/>
    <w:rsid w:val="00B93EA9"/>
    <w:rsid w:val="00B97EF9"/>
    <w:rsid w:val="00BA078B"/>
    <w:rsid w:val="00BA30D9"/>
    <w:rsid w:val="00BB1AFC"/>
    <w:rsid w:val="00BB3110"/>
    <w:rsid w:val="00BB732A"/>
    <w:rsid w:val="00BC05CE"/>
    <w:rsid w:val="00BC4BB0"/>
    <w:rsid w:val="00BD0C34"/>
    <w:rsid w:val="00BE03F2"/>
    <w:rsid w:val="00BE0A8A"/>
    <w:rsid w:val="00BF181B"/>
    <w:rsid w:val="00BF1BDF"/>
    <w:rsid w:val="00BF4646"/>
    <w:rsid w:val="00BF5478"/>
    <w:rsid w:val="00C045C7"/>
    <w:rsid w:val="00C070C5"/>
    <w:rsid w:val="00C072C1"/>
    <w:rsid w:val="00C1271E"/>
    <w:rsid w:val="00C1418A"/>
    <w:rsid w:val="00C1517B"/>
    <w:rsid w:val="00C22682"/>
    <w:rsid w:val="00C22D7A"/>
    <w:rsid w:val="00C23FEE"/>
    <w:rsid w:val="00C27E0D"/>
    <w:rsid w:val="00C41B35"/>
    <w:rsid w:val="00C45F8C"/>
    <w:rsid w:val="00C46A02"/>
    <w:rsid w:val="00C5167E"/>
    <w:rsid w:val="00C61F6B"/>
    <w:rsid w:val="00C661ED"/>
    <w:rsid w:val="00C703E8"/>
    <w:rsid w:val="00C70614"/>
    <w:rsid w:val="00C7235F"/>
    <w:rsid w:val="00C7498D"/>
    <w:rsid w:val="00C7777E"/>
    <w:rsid w:val="00C847BC"/>
    <w:rsid w:val="00C878D7"/>
    <w:rsid w:val="00CA450C"/>
    <w:rsid w:val="00CB0648"/>
    <w:rsid w:val="00CB4359"/>
    <w:rsid w:val="00CB4BC5"/>
    <w:rsid w:val="00CB56D3"/>
    <w:rsid w:val="00CC0612"/>
    <w:rsid w:val="00CC4488"/>
    <w:rsid w:val="00CC56DF"/>
    <w:rsid w:val="00CC6161"/>
    <w:rsid w:val="00CC7DC1"/>
    <w:rsid w:val="00CC7F70"/>
    <w:rsid w:val="00CE1D10"/>
    <w:rsid w:val="00CE258D"/>
    <w:rsid w:val="00CE7169"/>
    <w:rsid w:val="00CF1D91"/>
    <w:rsid w:val="00CF34A4"/>
    <w:rsid w:val="00CF4415"/>
    <w:rsid w:val="00D0353D"/>
    <w:rsid w:val="00D15D1A"/>
    <w:rsid w:val="00D229B5"/>
    <w:rsid w:val="00D22A26"/>
    <w:rsid w:val="00D238A0"/>
    <w:rsid w:val="00D27592"/>
    <w:rsid w:val="00D334B0"/>
    <w:rsid w:val="00D379A5"/>
    <w:rsid w:val="00D37E29"/>
    <w:rsid w:val="00D41C3D"/>
    <w:rsid w:val="00D42EFE"/>
    <w:rsid w:val="00D43EFF"/>
    <w:rsid w:val="00D515D0"/>
    <w:rsid w:val="00D55469"/>
    <w:rsid w:val="00D63255"/>
    <w:rsid w:val="00D67E3D"/>
    <w:rsid w:val="00D71EBE"/>
    <w:rsid w:val="00D77D78"/>
    <w:rsid w:val="00D84BB2"/>
    <w:rsid w:val="00D8587C"/>
    <w:rsid w:val="00D917D8"/>
    <w:rsid w:val="00DA114E"/>
    <w:rsid w:val="00DA7CFB"/>
    <w:rsid w:val="00DB00A2"/>
    <w:rsid w:val="00DB05D7"/>
    <w:rsid w:val="00DB06F9"/>
    <w:rsid w:val="00DB2337"/>
    <w:rsid w:val="00DB2F4C"/>
    <w:rsid w:val="00DB44C8"/>
    <w:rsid w:val="00DB6958"/>
    <w:rsid w:val="00DC06FE"/>
    <w:rsid w:val="00DD1B38"/>
    <w:rsid w:val="00DD1FB6"/>
    <w:rsid w:val="00DD47C2"/>
    <w:rsid w:val="00DD7006"/>
    <w:rsid w:val="00DE1CDB"/>
    <w:rsid w:val="00DE43B3"/>
    <w:rsid w:val="00DE4970"/>
    <w:rsid w:val="00DE62DA"/>
    <w:rsid w:val="00DF6AF9"/>
    <w:rsid w:val="00E07164"/>
    <w:rsid w:val="00E1365B"/>
    <w:rsid w:val="00E13C6B"/>
    <w:rsid w:val="00E14859"/>
    <w:rsid w:val="00E208BC"/>
    <w:rsid w:val="00E22C7B"/>
    <w:rsid w:val="00E260F6"/>
    <w:rsid w:val="00E40B50"/>
    <w:rsid w:val="00E501FE"/>
    <w:rsid w:val="00E510EC"/>
    <w:rsid w:val="00E51358"/>
    <w:rsid w:val="00E536E2"/>
    <w:rsid w:val="00E53B38"/>
    <w:rsid w:val="00E5429C"/>
    <w:rsid w:val="00E5515C"/>
    <w:rsid w:val="00E70360"/>
    <w:rsid w:val="00E72FC8"/>
    <w:rsid w:val="00E810D8"/>
    <w:rsid w:val="00E86FE3"/>
    <w:rsid w:val="00E910FD"/>
    <w:rsid w:val="00E94326"/>
    <w:rsid w:val="00E973D1"/>
    <w:rsid w:val="00EA0FFF"/>
    <w:rsid w:val="00EA26E3"/>
    <w:rsid w:val="00EA2F0A"/>
    <w:rsid w:val="00EA3973"/>
    <w:rsid w:val="00EA63BB"/>
    <w:rsid w:val="00EB032B"/>
    <w:rsid w:val="00EB0795"/>
    <w:rsid w:val="00EB3409"/>
    <w:rsid w:val="00EB7FA8"/>
    <w:rsid w:val="00EC3C93"/>
    <w:rsid w:val="00EC6B3F"/>
    <w:rsid w:val="00ED1451"/>
    <w:rsid w:val="00ED1919"/>
    <w:rsid w:val="00ED4584"/>
    <w:rsid w:val="00ED741B"/>
    <w:rsid w:val="00EE294B"/>
    <w:rsid w:val="00EE54A3"/>
    <w:rsid w:val="00EE66E7"/>
    <w:rsid w:val="00EF31AC"/>
    <w:rsid w:val="00EF69FF"/>
    <w:rsid w:val="00F03E78"/>
    <w:rsid w:val="00F10E60"/>
    <w:rsid w:val="00F13270"/>
    <w:rsid w:val="00F13C1B"/>
    <w:rsid w:val="00F1600A"/>
    <w:rsid w:val="00F34A67"/>
    <w:rsid w:val="00F3724A"/>
    <w:rsid w:val="00F45B57"/>
    <w:rsid w:val="00F45EF4"/>
    <w:rsid w:val="00F517A8"/>
    <w:rsid w:val="00F5301B"/>
    <w:rsid w:val="00F53DC8"/>
    <w:rsid w:val="00F56083"/>
    <w:rsid w:val="00F627BB"/>
    <w:rsid w:val="00F65036"/>
    <w:rsid w:val="00F65FDC"/>
    <w:rsid w:val="00F66060"/>
    <w:rsid w:val="00F66092"/>
    <w:rsid w:val="00F66231"/>
    <w:rsid w:val="00F72A83"/>
    <w:rsid w:val="00F931BF"/>
    <w:rsid w:val="00FA2CF4"/>
    <w:rsid w:val="00FA3FFB"/>
    <w:rsid w:val="00FA503A"/>
    <w:rsid w:val="00FA5518"/>
    <w:rsid w:val="00FB1ABD"/>
    <w:rsid w:val="00FC1546"/>
    <w:rsid w:val="00FC3BF0"/>
    <w:rsid w:val="00FC644E"/>
    <w:rsid w:val="00FD55AB"/>
    <w:rsid w:val="00FD73BD"/>
    <w:rsid w:val="00FE24B0"/>
    <w:rsid w:val="00FE4CD1"/>
    <w:rsid w:val="00FE6A6D"/>
    <w:rsid w:val="00FF1DD0"/>
    <w:rsid w:val="00FF2EA6"/>
    <w:rsid w:val="00FF3197"/>
    <w:rsid w:val="00FF3492"/>
    <w:rsid w:val="00FF3ABC"/>
    <w:rsid w:val="00FF4683"/>
    <w:rsid w:val="00FF4C73"/>
    <w:rsid w:val="00FF4D40"/>
    <w:rsid w:val="00FF56A8"/>
    <w:rsid w:val="00FF6927"/>
    <w:rsid w:val="010B45EA"/>
    <w:rsid w:val="01412C69"/>
    <w:rsid w:val="01907324"/>
    <w:rsid w:val="01FC4984"/>
    <w:rsid w:val="02B8677A"/>
    <w:rsid w:val="02BC9237"/>
    <w:rsid w:val="0325A541"/>
    <w:rsid w:val="033495C3"/>
    <w:rsid w:val="036A335B"/>
    <w:rsid w:val="037AEBA1"/>
    <w:rsid w:val="043C5FE3"/>
    <w:rsid w:val="04BF6B26"/>
    <w:rsid w:val="05D83044"/>
    <w:rsid w:val="0663E447"/>
    <w:rsid w:val="066A7020"/>
    <w:rsid w:val="06C6B133"/>
    <w:rsid w:val="06C926E1"/>
    <w:rsid w:val="06DA61B8"/>
    <w:rsid w:val="08F119BB"/>
    <w:rsid w:val="09D79DBD"/>
    <w:rsid w:val="09E51A5A"/>
    <w:rsid w:val="0A5354AE"/>
    <w:rsid w:val="0A700002"/>
    <w:rsid w:val="0A7021C6"/>
    <w:rsid w:val="0B1B5C57"/>
    <w:rsid w:val="0B36594B"/>
    <w:rsid w:val="0B3696F7"/>
    <w:rsid w:val="0B42CED6"/>
    <w:rsid w:val="0B70B74A"/>
    <w:rsid w:val="0BEB9AE9"/>
    <w:rsid w:val="0BFCA3FB"/>
    <w:rsid w:val="0C52EAE0"/>
    <w:rsid w:val="0C7615B8"/>
    <w:rsid w:val="0CA75200"/>
    <w:rsid w:val="0DDCF3CD"/>
    <w:rsid w:val="0E96994A"/>
    <w:rsid w:val="0FE498EF"/>
    <w:rsid w:val="0FEFEAE2"/>
    <w:rsid w:val="0FFBD283"/>
    <w:rsid w:val="10898590"/>
    <w:rsid w:val="111BE15B"/>
    <w:rsid w:val="11356BCB"/>
    <w:rsid w:val="1155C4E5"/>
    <w:rsid w:val="11999AA6"/>
    <w:rsid w:val="12186BA8"/>
    <w:rsid w:val="121FF05E"/>
    <w:rsid w:val="123437DF"/>
    <w:rsid w:val="12717419"/>
    <w:rsid w:val="133B81BE"/>
    <w:rsid w:val="141947AA"/>
    <w:rsid w:val="148C5776"/>
    <w:rsid w:val="1496A23F"/>
    <w:rsid w:val="14C708CF"/>
    <w:rsid w:val="174CD7DC"/>
    <w:rsid w:val="181EA4B9"/>
    <w:rsid w:val="184A736A"/>
    <w:rsid w:val="1870381D"/>
    <w:rsid w:val="18717A27"/>
    <w:rsid w:val="18C1AF1E"/>
    <w:rsid w:val="1911E1FF"/>
    <w:rsid w:val="1A222D24"/>
    <w:rsid w:val="1A41F54A"/>
    <w:rsid w:val="1A8B2793"/>
    <w:rsid w:val="1AB666A7"/>
    <w:rsid w:val="1BC84BB7"/>
    <w:rsid w:val="1C7C0562"/>
    <w:rsid w:val="1D6A94A6"/>
    <w:rsid w:val="1DAA6CDE"/>
    <w:rsid w:val="1DD01BBE"/>
    <w:rsid w:val="1DD74085"/>
    <w:rsid w:val="1DE05F39"/>
    <w:rsid w:val="1DF3A434"/>
    <w:rsid w:val="1E8D5FEB"/>
    <w:rsid w:val="1F11CED8"/>
    <w:rsid w:val="1FB23382"/>
    <w:rsid w:val="203B0EE4"/>
    <w:rsid w:val="2051199F"/>
    <w:rsid w:val="2059AB16"/>
    <w:rsid w:val="207396D9"/>
    <w:rsid w:val="211CFD0B"/>
    <w:rsid w:val="2212F759"/>
    <w:rsid w:val="227E9C20"/>
    <w:rsid w:val="229696DB"/>
    <w:rsid w:val="231F40F4"/>
    <w:rsid w:val="23460F9B"/>
    <w:rsid w:val="2379D6B7"/>
    <w:rsid w:val="23DFFB60"/>
    <w:rsid w:val="2418B1C1"/>
    <w:rsid w:val="2424F24F"/>
    <w:rsid w:val="24931126"/>
    <w:rsid w:val="2504545D"/>
    <w:rsid w:val="250E8007"/>
    <w:rsid w:val="25C0CD41"/>
    <w:rsid w:val="25C1749B"/>
    <w:rsid w:val="25FEB619"/>
    <w:rsid w:val="271EFCC8"/>
    <w:rsid w:val="271F21BD"/>
    <w:rsid w:val="27D24375"/>
    <w:rsid w:val="282F3B01"/>
    <w:rsid w:val="2927B695"/>
    <w:rsid w:val="2939E3BC"/>
    <w:rsid w:val="298AED6B"/>
    <w:rsid w:val="2A3DCF3C"/>
    <w:rsid w:val="2AA3645E"/>
    <w:rsid w:val="2ABD4A65"/>
    <w:rsid w:val="2B1C5405"/>
    <w:rsid w:val="2B343392"/>
    <w:rsid w:val="2B5AA055"/>
    <w:rsid w:val="2BADF0C2"/>
    <w:rsid w:val="2BBC5AE3"/>
    <w:rsid w:val="2C8581DC"/>
    <w:rsid w:val="2D1FC391"/>
    <w:rsid w:val="2E7B3811"/>
    <w:rsid w:val="2EBB93F2"/>
    <w:rsid w:val="2F0A8A3B"/>
    <w:rsid w:val="2F58D3B7"/>
    <w:rsid w:val="2F5A9B06"/>
    <w:rsid w:val="2FC82BBF"/>
    <w:rsid w:val="2FF1A6F8"/>
    <w:rsid w:val="300BBE21"/>
    <w:rsid w:val="30455A97"/>
    <w:rsid w:val="306DDE63"/>
    <w:rsid w:val="307C33CC"/>
    <w:rsid w:val="308DE23A"/>
    <w:rsid w:val="30B2F2EE"/>
    <w:rsid w:val="318B9589"/>
    <w:rsid w:val="31F6E853"/>
    <w:rsid w:val="324EC34F"/>
    <w:rsid w:val="329387B0"/>
    <w:rsid w:val="332765EA"/>
    <w:rsid w:val="33467327"/>
    <w:rsid w:val="337DC986"/>
    <w:rsid w:val="339F8179"/>
    <w:rsid w:val="33ABDB6D"/>
    <w:rsid w:val="344B044E"/>
    <w:rsid w:val="347D9419"/>
    <w:rsid w:val="34A9F333"/>
    <w:rsid w:val="356B768A"/>
    <w:rsid w:val="357F905C"/>
    <w:rsid w:val="3594618F"/>
    <w:rsid w:val="35A21F6B"/>
    <w:rsid w:val="3628F4F3"/>
    <w:rsid w:val="36341344"/>
    <w:rsid w:val="369E520D"/>
    <w:rsid w:val="36BEF5FD"/>
    <w:rsid w:val="37089CD6"/>
    <w:rsid w:val="378FBC47"/>
    <w:rsid w:val="37E2EF6B"/>
    <w:rsid w:val="38643219"/>
    <w:rsid w:val="38A04A2D"/>
    <w:rsid w:val="39022DC8"/>
    <w:rsid w:val="39333E24"/>
    <w:rsid w:val="397EBFCC"/>
    <w:rsid w:val="39B9C670"/>
    <w:rsid w:val="39C4C2CC"/>
    <w:rsid w:val="3A27153B"/>
    <w:rsid w:val="3A4F4D60"/>
    <w:rsid w:val="3AAE999D"/>
    <w:rsid w:val="3B06278E"/>
    <w:rsid w:val="3B81FAA0"/>
    <w:rsid w:val="3BA413FC"/>
    <w:rsid w:val="3BC3902E"/>
    <w:rsid w:val="3BEB1DC1"/>
    <w:rsid w:val="3D042E19"/>
    <w:rsid w:val="3D6616E6"/>
    <w:rsid w:val="3DB5FC37"/>
    <w:rsid w:val="3DD1B875"/>
    <w:rsid w:val="3DE988A2"/>
    <w:rsid w:val="3E5230EF"/>
    <w:rsid w:val="3E85BA36"/>
    <w:rsid w:val="3EBD0223"/>
    <w:rsid w:val="3EBD2C7B"/>
    <w:rsid w:val="3ECCFD62"/>
    <w:rsid w:val="3F1454D5"/>
    <w:rsid w:val="3F24DDFF"/>
    <w:rsid w:val="400BCDD2"/>
    <w:rsid w:val="40328911"/>
    <w:rsid w:val="4032FA6B"/>
    <w:rsid w:val="407CDE51"/>
    <w:rsid w:val="409656BF"/>
    <w:rsid w:val="40CF4FF5"/>
    <w:rsid w:val="40D99BE3"/>
    <w:rsid w:val="40F3B65A"/>
    <w:rsid w:val="410704E9"/>
    <w:rsid w:val="41808A66"/>
    <w:rsid w:val="419401D9"/>
    <w:rsid w:val="4231A7C3"/>
    <w:rsid w:val="42AEE3B2"/>
    <w:rsid w:val="431A70FB"/>
    <w:rsid w:val="4353BF1F"/>
    <w:rsid w:val="43A3C71E"/>
    <w:rsid w:val="444E11EB"/>
    <w:rsid w:val="44AECBD8"/>
    <w:rsid w:val="45066B8E"/>
    <w:rsid w:val="4522D8F8"/>
    <w:rsid w:val="458C3FED"/>
    <w:rsid w:val="45EB9B19"/>
    <w:rsid w:val="465211BD"/>
    <w:rsid w:val="46A23BEF"/>
    <w:rsid w:val="46C293AF"/>
    <w:rsid w:val="46DD074D"/>
    <w:rsid w:val="47650175"/>
    <w:rsid w:val="47D6A38D"/>
    <w:rsid w:val="4801A9B5"/>
    <w:rsid w:val="4811AC10"/>
    <w:rsid w:val="48E7C059"/>
    <w:rsid w:val="494BBED3"/>
    <w:rsid w:val="4985CF13"/>
    <w:rsid w:val="49D9DCB1"/>
    <w:rsid w:val="4A0F4FD6"/>
    <w:rsid w:val="4A14A80F"/>
    <w:rsid w:val="4A4EA6AD"/>
    <w:rsid w:val="4AA6450F"/>
    <w:rsid w:val="4ADEDBE5"/>
    <w:rsid w:val="4AF0C0DA"/>
    <w:rsid w:val="4B94DBF3"/>
    <w:rsid w:val="4BEE595B"/>
    <w:rsid w:val="4C241BE0"/>
    <w:rsid w:val="4C697124"/>
    <w:rsid w:val="4C742783"/>
    <w:rsid w:val="4CED3F31"/>
    <w:rsid w:val="4D4C48D1"/>
    <w:rsid w:val="4E0FF7E4"/>
    <w:rsid w:val="4E45E511"/>
    <w:rsid w:val="4E6713FE"/>
    <w:rsid w:val="4E684019"/>
    <w:rsid w:val="4EED1ABF"/>
    <w:rsid w:val="4EF129E3"/>
    <w:rsid w:val="4F6E5D57"/>
    <w:rsid w:val="4FA8B68A"/>
    <w:rsid w:val="4FC431FD"/>
    <w:rsid w:val="4FFEA0B5"/>
    <w:rsid w:val="509E53DC"/>
    <w:rsid w:val="51753D49"/>
    <w:rsid w:val="517D85D3"/>
    <w:rsid w:val="5207500A"/>
    <w:rsid w:val="52F26704"/>
    <w:rsid w:val="530328CD"/>
    <w:rsid w:val="53920722"/>
    <w:rsid w:val="53BB8A55"/>
    <w:rsid w:val="53D91AC7"/>
    <w:rsid w:val="53DF2EB0"/>
    <w:rsid w:val="53E6FB84"/>
    <w:rsid w:val="5414BDDC"/>
    <w:rsid w:val="5497A320"/>
    <w:rsid w:val="553EF0CC"/>
    <w:rsid w:val="55C02819"/>
    <w:rsid w:val="56337381"/>
    <w:rsid w:val="564CB045"/>
    <w:rsid w:val="565A8642"/>
    <w:rsid w:val="56661476"/>
    <w:rsid w:val="57CC2640"/>
    <w:rsid w:val="5820089D"/>
    <w:rsid w:val="58AD1070"/>
    <w:rsid w:val="58BF79F4"/>
    <w:rsid w:val="58D70433"/>
    <w:rsid w:val="59135E99"/>
    <w:rsid w:val="5B2C559F"/>
    <w:rsid w:val="5B2CA17A"/>
    <w:rsid w:val="5C3D726B"/>
    <w:rsid w:val="5D4B59EB"/>
    <w:rsid w:val="5E3B67C4"/>
    <w:rsid w:val="5E483E4E"/>
    <w:rsid w:val="5EC196DB"/>
    <w:rsid w:val="5EF5C2DB"/>
    <w:rsid w:val="5F15A635"/>
    <w:rsid w:val="5F79CDF2"/>
    <w:rsid w:val="5F926B1B"/>
    <w:rsid w:val="5F9A1891"/>
    <w:rsid w:val="5FCF4BDD"/>
    <w:rsid w:val="6091E337"/>
    <w:rsid w:val="60DBBB1D"/>
    <w:rsid w:val="612F53A1"/>
    <w:rsid w:val="6131BA6B"/>
    <w:rsid w:val="61A48BFF"/>
    <w:rsid w:val="61AEA691"/>
    <w:rsid w:val="61C42625"/>
    <w:rsid w:val="62DB9753"/>
    <w:rsid w:val="6328FD63"/>
    <w:rsid w:val="63F81406"/>
    <w:rsid w:val="64E98C33"/>
    <w:rsid w:val="65CF0168"/>
    <w:rsid w:val="65F44612"/>
    <w:rsid w:val="6607C5F8"/>
    <w:rsid w:val="663005A4"/>
    <w:rsid w:val="66609E25"/>
    <w:rsid w:val="6681E481"/>
    <w:rsid w:val="6709D17B"/>
    <w:rsid w:val="67A68A67"/>
    <w:rsid w:val="68AA8DF3"/>
    <w:rsid w:val="68B61D79"/>
    <w:rsid w:val="68BDFB95"/>
    <w:rsid w:val="6923FFB0"/>
    <w:rsid w:val="6933F49D"/>
    <w:rsid w:val="6A0AD5AB"/>
    <w:rsid w:val="6B6D190B"/>
    <w:rsid w:val="6BC8C547"/>
    <w:rsid w:val="6C9E323D"/>
    <w:rsid w:val="6CE3B60C"/>
    <w:rsid w:val="6CFE4C51"/>
    <w:rsid w:val="6D2E967E"/>
    <w:rsid w:val="6DBB6E21"/>
    <w:rsid w:val="6DD20CBD"/>
    <w:rsid w:val="6DEFE8EF"/>
    <w:rsid w:val="6E0657C4"/>
    <w:rsid w:val="6E7F866D"/>
    <w:rsid w:val="6E919B5E"/>
    <w:rsid w:val="6EC33F32"/>
    <w:rsid w:val="6F76C95F"/>
    <w:rsid w:val="6F999A28"/>
    <w:rsid w:val="6FB9ABAD"/>
    <w:rsid w:val="6FBC1D84"/>
    <w:rsid w:val="6FD69172"/>
    <w:rsid w:val="6FE42F98"/>
    <w:rsid w:val="6FE97C76"/>
    <w:rsid w:val="7125B12A"/>
    <w:rsid w:val="714F8CB8"/>
    <w:rsid w:val="7157EDE5"/>
    <w:rsid w:val="716FB77E"/>
    <w:rsid w:val="72B88D4E"/>
    <w:rsid w:val="73BF3C61"/>
    <w:rsid w:val="73E2CEF1"/>
    <w:rsid w:val="74D9C29E"/>
    <w:rsid w:val="751F641F"/>
    <w:rsid w:val="753D17C4"/>
    <w:rsid w:val="7564D4E5"/>
    <w:rsid w:val="7570FCA5"/>
    <w:rsid w:val="76276B65"/>
    <w:rsid w:val="7680955F"/>
    <w:rsid w:val="768947F8"/>
    <w:rsid w:val="769DCB24"/>
    <w:rsid w:val="771A6FB3"/>
    <w:rsid w:val="771C1B09"/>
    <w:rsid w:val="775FC6A6"/>
    <w:rsid w:val="779C8918"/>
    <w:rsid w:val="783DE4FE"/>
    <w:rsid w:val="79F08889"/>
    <w:rsid w:val="7A1BC2DD"/>
    <w:rsid w:val="7A20E402"/>
    <w:rsid w:val="7A4555AC"/>
    <w:rsid w:val="7A58D8D3"/>
    <w:rsid w:val="7A79E3F3"/>
    <w:rsid w:val="7AAF03BC"/>
    <w:rsid w:val="7AD2AF2C"/>
    <w:rsid w:val="7AE95A7D"/>
    <w:rsid w:val="7B739A27"/>
    <w:rsid w:val="7B956ED1"/>
    <w:rsid w:val="7BFA38E1"/>
    <w:rsid w:val="7C31B39F"/>
    <w:rsid w:val="7C7C7943"/>
    <w:rsid w:val="7CE72BC3"/>
    <w:rsid w:val="7CFC9A03"/>
    <w:rsid w:val="7D0950BD"/>
    <w:rsid w:val="7D19BC59"/>
    <w:rsid w:val="7D622D30"/>
    <w:rsid w:val="7DCD1E5E"/>
    <w:rsid w:val="7DD88472"/>
    <w:rsid w:val="7E4D6682"/>
    <w:rsid w:val="7E7A4158"/>
    <w:rsid w:val="7F6A06AB"/>
    <w:rsid w:val="7FFCF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6923"/>
  <w15:chartTrackingRefBased/>
  <w15:docId w15:val="{28EA9A4E-A74E-4E4B-8FF9-D2697812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74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4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C4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76A8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80127"/>
    <w:pPr>
      <w:spacing w:after="0" w:line="240" w:lineRule="auto"/>
    </w:pPr>
  </w:style>
  <w:style w:type="paragraph" w:styleId="List">
    <w:name w:val="List"/>
    <w:basedOn w:val="Normal"/>
    <w:uiPriority w:val="99"/>
    <w:semiHidden/>
    <w:unhideWhenUsed/>
    <w:rsid w:val="00096D17"/>
    <w:pPr>
      <w:ind w:left="360" w:hanging="360"/>
      <w:contextualSpacing/>
    </w:pPr>
  </w:style>
  <w:style w:type="character" w:styleId="Mention">
    <w:name w:val="Mention"/>
    <w:basedOn w:val="DefaultParagraphFont"/>
    <w:uiPriority w:val="99"/>
    <w:unhideWhenUsed/>
    <w:rsid w:val="007E677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B9D1-E94F-4076-A349-C570A80D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878</Words>
  <Characters>5005</Characters>
  <Application>Microsoft Office Word</Application>
  <DocSecurity>0</DocSecurity>
  <Lines>41</Lines>
  <Paragraphs>11</Paragraphs>
  <ScaleCrop>false</ScaleCrop>
  <Company>Oregon Department of Fish and Wildlife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REGULAWHITEFIELD Charlotte M * ODFW</dc:creator>
  <cp:keywords/>
  <dc:description/>
  <cp:lastModifiedBy>SPYRKA Andrew J * ODFW</cp:lastModifiedBy>
  <cp:revision>594</cp:revision>
  <dcterms:created xsi:type="dcterms:W3CDTF">2022-12-21T17:48:00Z</dcterms:created>
  <dcterms:modified xsi:type="dcterms:W3CDTF">2023-03-02T22:55:00Z</dcterms:modified>
</cp:coreProperties>
</file>